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3907491" w:rsidR="00E90E49" w:rsidRPr="00CE0424" w:rsidRDefault="00E90E49" w:rsidP="00E35559">
      <w:pPr>
        <w:pStyle w:val="3GPPHeader"/>
        <w:spacing w:after="60"/>
        <w:rPr>
          <w:sz w:val="32"/>
          <w:szCs w:val="32"/>
          <w:highlight w:val="yellow"/>
        </w:rPr>
      </w:pPr>
      <w:bookmarkStart w:id="0" w:name="_Hlk205884466"/>
      <w:r w:rsidRPr="00CE0424">
        <w:t>3GPP TSG-RAN WG</w:t>
      </w:r>
      <w:r w:rsidR="008F1C4E">
        <w:t>1</w:t>
      </w:r>
      <w:r w:rsidRPr="00CE0424">
        <w:t xml:space="preserve"> </w:t>
      </w:r>
      <w:r w:rsidR="008F1C4E">
        <w:t xml:space="preserve">Meeting </w:t>
      </w:r>
      <w:r w:rsidRPr="00CE0424">
        <w:t>#</w:t>
      </w:r>
      <w:r w:rsidR="00A611BC">
        <w:t>1</w:t>
      </w:r>
      <w:r w:rsidR="005F5434">
        <w:t>22</w:t>
      </w:r>
      <w:r w:rsidRPr="00CE0424">
        <w:tab/>
      </w:r>
      <w:r w:rsidR="00091557" w:rsidRPr="00CE0424">
        <w:rPr>
          <w:sz w:val="32"/>
          <w:szCs w:val="32"/>
        </w:rPr>
        <w:t>R</w:t>
      </w:r>
      <w:r w:rsidR="008F1C4E">
        <w:rPr>
          <w:sz w:val="32"/>
          <w:szCs w:val="32"/>
        </w:rPr>
        <w:t>1</w:t>
      </w:r>
      <w:r w:rsidR="00091557" w:rsidRPr="00CE0424">
        <w:rPr>
          <w:sz w:val="32"/>
          <w:szCs w:val="32"/>
        </w:rPr>
        <w:t>-</w:t>
      </w:r>
      <w:r w:rsidR="00C55770" w:rsidRPr="00C55770">
        <w:rPr>
          <w:sz w:val="32"/>
          <w:szCs w:val="32"/>
        </w:rPr>
        <w:t>2505247</w:t>
      </w:r>
    </w:p>
    <w:p w14:paraId="0CE7B7E6" w14:textId="6319289F" w:rsidR="00E90E49" w:rsidRPr="00CE0424" w:rsidRDefault="00CC6C90" w:rsidP="00311702">
      <w:pPr>
        <w:pStyle w:val="3GPPHeader"/>
      </w:pPr>
      <w:r w:rsidRPr="00CC6C90">
        <w:t>Bengaluru</w:t>
      </w:r>
      <w:r w:rsidR="005F5434" w:rsidRPr="005F5434">
        <w:t>, India, August 25</w:t>
      </w:r>
      <w:r w:rsidR="005F5434" w:rsidRPr="005F5434">
        <w:rPr>
          <w:vertAlign w:val="superscript"/>
        </w:rPr>
        <w:t>th</w:t>
      </w:r>
      <w:r w:rsidR="005F5434" w:rsidRPr="005F5434">
        <w:t xml:space="preserve"> – 29</w:t>
      </w:r>
      <w:r w:rsidR="005F5434" w:rsidRPr="005F5434">
        <w:rPr>
          <w:vertAlign w:val="superscript"/>
        </w:rPr>
        <w:t>th</w:t>
      </w:r>
      <w:r w:rsidR="00C37CB2" w:rsidRPr="005F5434">
        <w:t xml:space="preserve"> </w:t>
      </w:r>
      <w:r w:rsidR="0027144F" w:rsidRPr="005F5434">
        <w:t>20</w:t>
      </w:r>
      <w:r w:rsidR="00A611BC" w:rsidRPr="005F5434">
        <w:t>2</w:t>
      </w:r>
      <w:r w:rsidR="005F5434" w:rsidRPr="005F5434">
        <w:t>5</w:t>
      </w:r>
    </w:p>
    <w:p w14:paraId="3086AC07" w14:textId="77777777" w:rsidR="00E90E49" w:rsidRPr="00CE0424" w:rsidRDefault="00E90E49" w:rsidP="00357380">
      <w:pPr>
        <w:pStyle w:val="3GPPHeader"/>
      </w:pPr>
    </w:p>
    <w:p w14:paraId="3982483C" w14:textId="661135A7" w:rsidR="00E90E49" w:rsidRPr="00A87DB7" w:rsidRDefault="00E90E49" w:rsidP="00311702">
      <w:pPr>
        <w:pStyle w:val="3GPPHeader"/>
        <w:rPr>
          <w:sz w:val="22"/>
        </w:rPr>
      </w:pPr>
      <w:r w:rsidRPr="00A87DB7">
        <w:rPr>
          <w:sz w:val="22"/>
        </w:rPr>
        <w:t>Agenda Item:</w:t>
      </w:r>
      <w:r w:rsidRPr="00A87DB7">
        <w:rPr>
          <w:sz w:val="22"/>
        </w:rPr>
        <w:tab/>
      </w:r>
      <w:r w:rsidR="00DA5485">
        <w:rPr>
          <w:sz w:val="22"/>
        </w:rPr>
        <w:t>10</w:t>
      </w:r>
      <w:r w:rsidR="005F5434" w:rsidRPr="00A87DB7">
        <w:rPr>
          <w:sz w:val="22"/>
        </w:rPr>
        <w:t>.3.</w:t>
      </w:r>
      <w:r w:rsidR="00DA5485">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2D6210E" w:rsidR="00E90E49" w:rsidRPr="00CE0424" w:rsidRDefault="003D3C45" w:rsidP="00311702">
      <w:pPr>
        <w:pStyle w:val="3GPPHeader"/>
        <w:rPr>
          <w:sz w:val="22"/>
        </w:rPr>
      </w:pPr>
      <w:r w:rsidRPr="00A43D82">
        <w:rPr>
          <w:sz w:val="22"/>
        </w:rPr>
        <w:t>Title:</w:t>
      </w:r>
      <w:r w:rsidR="00E90E49" w:rsidRPr="00A43D82">
        <w:rPr>
          <w:sz w:val="22"/>
        </w:rPr>
        <w:tab/>
      </w:r>
      <w:bookmarkStart w:id="1" w:name="_Hlk205292984"/>
      <w:r w:rsidR="00A43D82" w:rsidRPr="00A43D82">
        <w:rPr>
          <w:sz w:val="22"/>
        </w:rPr>
        <w:t>Study of air interface for Device 2b/C</w:t>
      </w:r>
      <w:bookmarkEnd w:id="1"/>
    </w:p>
    <w:p w14:paraId="025260C1" w14:textId="77777777" w:rsidR="00E90E49" w:rsidRPr="00CE0424" w:rsidRDefault="00E90E49" w:rsidP="00D546FF">
      <w:pPr>
        <w:pStyle w:val="3GPPHeader"/>
        <w:rPr>
          <w:sz w:val="22"/>
        </w:rPr>
      </w:pPr>
      <w:r w:rsidRPr="00501F59">
        <w:rPr>
          <w:sz w:val="22"/>
        </w:rPr>
        <w:t>Document for:</w:t>
      </w:r>
      <w:r w:rsidRPr="00501F59">
        <w:rPr>
          <w:sz w:val="22"/>
        </w:rPr>
        <w:tab/>
        <w:t>Discussion, Decision</w:t>
      </w:r>
    </w:p>
    <w:p w14:paraId="2D5672ED" w14:textId="77777777" w:rsidR="00E90E49" w:rsidRPr="00CE0424" w:rsidRDefault="00E90E49" w:rsidP="00E90E49"/>
    <w:p w14:paraId="6883CB62" w14:textId="33436E6E" w:rsidR="00E90E49" w:rsidRDefault="00E90E49" w:rsidP="00AC22FB">
      <w:pPr>
        <w:pStyle w:val="Heading1"/>
      </w:pPr>
      <w:r w:rsidRPr="00CE0424">
        <w:t>Introduction</w:t>
      </w:r>
    </w:p>
    <w:p w14:paraId="293D0E9D" w14:textId="67D4B85D" w:rsidR="00BA0714" w:rsidRDefault="00746506" w:rsidP="00746506">
      <w:pPr>
        <w:rPr>
          <w:lang w:val="en-GB" w:eastAsia="ja-JP"/>
        </w:rPr>
      </w:pPr>
      <w:r w:rsidRPr="00746506">
        <w:rPr>
          <w:lang w:val="en-GB" w:eastAsia="ja-JP"/>
        </w:rPr>
        <w:t>The Rel-</w:t>
      </w:r>
      <w:r w:rsidR="00011916">
        <w:rPr>
          <w:lang w:val="en-GB" w:eastAsia="ja-JP"/>
        </w:rPr>
        <w:t>20</w:t>
      </w:r>
      <w:r w:rsidRPr="00746506">
        <w:rPr>
          <w:lang w:val="en-GB" w:eastAsia="ja-JP"/>
        </w:rPr>
        <w:t xml:space="preserve"> </w:t>
      </w:r>
      <w:r w:rsidR="00011916">
        <w:rPr>
          <w:lang w:val="en-GB" w:eastAsia="ja-JP"/>
        </w:rPr>
        <w:t>study</w:t>
      </w:r>
      <w:r w:rsidRPr="00746506">
        <w:rPr>
          <w:lang w:val="en-GB" w:eastAsia="ja-JP"/>
        </w:rPr>
        <w:t xml:space="preserve"> item “</w:t>
      </w:r>
      <w:r w:rsidR="0096383E" w:rsidRPr="0096383E">
        <w:rPr>
          <w:lang w:val="en-GB" w:eastAsia="ja-JP"/>
        </w:rPr>
        <w:t>Study on enhancements for solutions for Ambient IoT (Internet of Things) in NR outdoor for active devices</w:t>
      </w:r>
      <w:r w:rsidRPr="00746506">
        <w:rPr>
          <w:lang w:val="en-GB" w:eastAsia="ja-JP"/>
        </w:rPr>
        <w:t xml:space="preserve">” </w:t>
      </w:r>
      <w:r w:rsidR="00D56BAA">
        <w:rPr>
          <w:lang w:val="en-GB" w:eastAsia="ja-JP"/>
        </w:rPr>
        <w:fldChar w:fldCharType="begin"/>
      </w:r>
      <w:r w:rsidR="00D56BAA">
        <w:rPr>
          <w:lang w:val="en-GB" w:eastAsia="ja-JP"/>
        </w:rPr>
        <w:instrText xml:space="preserve"> REF _Ref202185896 \r \h </w:instrText>
      </w:r>
      <w:r w:rsidR="00D56BAA">
        <w:rPr>
          <w:lang w:val="en-GB" w:eastAsia="ja-JP"/>
        </w:rPr>
      </w:r>
      <w:r w:rsidR="00D56BAA">
        <w:rPr>
          <w:lang w:val="en-GB" w:eastAsia="ja-JP"/>
        </w:rPr>
        <w:fldChar w:fldCharType="separate"/>
      </w:r>
      <w:r w:rsidR="004E33FA">
        <w:rPr>
          <w:lang w:val="en-GB" w:eastAsia="ja-JP"/>
        </w:rPr>
        <w:t>[1]</w:t>
      </w:r>
      <w:r w:rsidR="00D56BAA">
        <w:rPr>
          <w:lang w:val="en-GB" w:eastAsia="ja-JP"/>
        </w:rPr>
        <w:fldChar w:fldCharType="end"/>
      </w:r>
      <w:r w:rsidRPr="00746506">
        <w:rPr>
          <w:lang w:val="en-GB" w:eastAsia="ja-JP"/>
        </w:rPr>
        <w:t xml:space="preserve"> </w:t>
      </w:r>
      <w:r w:rsidR="00BA0714" w:rsidRPr="00BA0714">
        <w:rPr>
          <w:lang w:val="en-GB" w:eastAsia="ja-JP"/>
        </w:rPr>
        <w:t xml:space="preserve">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w:t>
      </w:r>
      <w:r w:rsidR="00A25E4B" w:rsidRPr="00BA0714">
        <w:rPr>
          <w:lang w:val="en-GB" w:eastAsia="ja-JP"/>
        </w:rPr>
        <w:t>technolog</w:t>
      </w:r>
      <w:r w:rsidR="00A25E4B">
        <w:rPr>
          <w:lang w:val="en-GB" w:eastAsia="ja-JP"/>
        </w:rPr>
        <w:t>ies</w:t>
      </w:r>
      <w:r w:rsidR="00A25E4B" w:rsidRPr="00BA0714">
        <w:rPr>
          <w:lang w:val="en-GB" w:eastAsia="ja-JP"/>
        </w:rPr>
        <w:t xml:space="preserve"> </w:t>
      </w:r>
      <w:r w:rsidR="00BA0714" w:rsidRPr="00BA0714">
        <w:rPr>
          <w:lang w:val="en-GB" w:eastAsia="ja-JP"/>
        </w:rPr>
        <w:t>e.g. NB-IoT including with reduced peak Tx power, nor the features of 6G relevant to IoT.</w:t>
      </w:r>
    </w:p>
    <w:p w14:paraId="36FE5FCA" w14:textId="41FE3ACA" w:rsidR="00746506" w:rsidRPr="00746506" w:rsidRDefault="00746506" w:rsidP="00746506">
      <w:pPr>
        <w:rPr>
          <w:lang w:val="en-GB" w:eastAsia="ja-JP"/>
        </w:rPr>
      </w:pPr>
      <w:r w:rsidRPr="00746506">
        <w:rPr>
          <w:lang w:val="en-GB" w:eastAsia="ja-JP"/>
        </w:rPr>
        <w:t xml:space="preserve">The </w:t>
      </w:r>
      <w:r w:rsidR="00E35E3F">
        <w:rPr>
          <w:lang w:val="en-GB" w:eastAsia="ja-JP"/>
        </w:rPr>
        <w:t>SID</w:t>
      </w:r>
      <w:r w:rsidRPr="00746506">
        <w:rPr>
          <w:lang w:val="en-GB" w:eastAsia="ja-JP"/>
        </w:rPr>
        <w:t xml:space="preserve"> </w:t>
      </w:r>
      <w:r w:rsidR="008F261B">
        <w:rPr>
          <w:lang w:val="en-GB" w:eastAsia="ja-JP"/>
        </w:rPr>
        <w:fldChar w:fldCharType="begin"/>
      </w:r>
      <w:r w:rsidR="008F261B">
        <w:rPr>
          <w:lang w:val="en-GB" w:eastAsia="ja-JP"/>
        </w:rPr>
        <w:instrText xml:space="preserve"> REF _Ref202185896 \r \h </w:instrText>
      </w:r>
      <w:r w:rsidR="008F261B">
        <w:rPr>
          <w:lang w:val="en-GB" w:eastAsia="ja-JP"/>
        </w:rPr>
      </w:r>
      <w:r w:rsidR="008F261B">
        <w:rPr>
          <w:lang w:val="en-GB" w:eastAsia="ja-JP"/>
        </w:rPr>
        <w:fldChar w:fldCharType="separate"/>
      </w:r>
      <w:r w:rsidR="004E33FA">
        <w:rPr>
          <w:lang w:val="en-GB" w:eastAsia="ja-JP"/>
        </w:rPr>
        <w:t>[1]</w:t>
      </w:r>
      <w:r w:rsidR="008F261B">
        <w:rPr>
          <w:lang w:val="en-GB" w:eastAsia="ja-JP"/>
        </w:rPr>
        <w:fldChar w:fldCharType="end"/>
      </w:r>
      <w:r w:rsidR="00C72BAB">
        <w:rPr>
          <w:lang w:val="en-GB" w:eastAsia="ja-JP"/>
        </w:rPr>
        <w:t xml:space="preserve"> </w:t>
      </w:r>
      <w:r w:rsidR="00C72BAB" w:rsidRPr="00C72BAB">
        <w:rPr>
          <w:lang w:eastAsia="ja-JP"/>
        </w:rPr>
        <w:t>states</w:t>
      </w:r>
      <w:r w:rsidRPr="00746506">
        <w:rPr>
          <w:lang w:val="en-GB" w:eastAsia="ja-JP"/>
        </w:rPr>
        <w:t xml:space="preserve"> the following regarding </w:t>
      </w:r>
      <w:r w:rsidR="006D4976">
        <w:rPr>
          <w:lang w:val="en-GB" w:eastAsia="ja-JP"/>
        </w:rPr>
        <w:t>SI objective</w:t>
      </w:r>
      <w:r w:rsidRPr="00746506">
        <w:rPr>
          <w:lang w:val="en-GB" w:eastAsia="ja-JP"/>
        </w:rPr>
        <w:t>:</w:t>
      </w:r>
    </w:p>
    <w:tbl>
      <w:tblPr>
        <w:tblStyle w:val="TableGrid"/>
        <w:tblW w:w="0" w:type="auto"/>
        <w:tblLook w:val="04A0" w:firstRow="1" w:lastRow="0" w:firstColumn="1" w:lastColumn="0" w:noHBand="0" w:noVBand="1"/>
      </w:tblPr>
      <w:tblGrid>
        <w:gridCol w:w="9629"/>
      </w:tblGrid>
      <w:tr w:rsidR="00131DF8" w14:paraId="23EA4D31" w14:textId="77777777" w:rsidTr="00131DF8">
        <w:tc>
          <w:tcPr>
            <w:tcW w:w="9629" w:type="dxa"/>
          </w:tcPr>
          <w:p w14:paraId="7813F898" w14:textId="77777777" w:rsidR="006727CC" w:rsidRPr="006727CC" w:rsidRDefault="006727CC" w:rsidP="006727CC">
            <w:pPr>
              <w:rPr>
                <w:u w:val="single"/>
                <w:lang w:eastAsia="ja-JP"/>
              </w:rPr>
            </w:pPr>
          </w:p>
          <w:p w14:paraId="3134D96E" w14:textId="77777777" w:rsidR="006727CC" w:rsidRPr="006727CC" w:rsidRDefault="006727CC" w:rsidP="006727CC">
            <w:pPr>
              <w:rPr>
                <w:u w:val="single"/>
                <w:lang w:eastAsia="ja-JP"/>
              </w:rPr>
            </w:pPr>
            <w:r w:rsidRPr="006727CC">
              <w:rPr>
                <w:u w:val="single"/>
                <w:lang w:eastAsia="ja-JP"/>
              </w:rPr>
              <w:t>Objectives</w:t>
            </w:r>
          </w:p>
          <w:p w14:paraId="53860E54" w14:textId="77777777" w:rsidR="006727CC" w:rsidRPr="006727CC" w:rsidRDefault="006727CC" w:rsidP="006727CC">
            <w:pPr>
              <w:numPr>
                <w:ilvl w:val="0"/>
                <w:numId w:val="39"/>
              </w:numPr>
              <w:rPr>
                <w:lang w:eastAsia="ja-JP"/>
              </w:rPr>
            </w:pPr>
            <w:r w:rsidRPr="006727CC">
              <w:rPr>
                <w:lang w:eastAsia="ja-JP"/>
              </w:rPr>
              <w:t>Study necessary and feasible changes to the Rel-19 A-IoT specifications to support A-IoT in outdoor scenarios under the following conditions [RAN1-led]:</w:t>
            </w:r>
          </w:p>
          <w:p w14:paraId="58E07D4A" w14:textId="77777777" w:rsidR="006727CC" w:rsidRPr="006727CC" w:rsidRDefault="006727CC" w:rsidP="006727CC">
            <w:pPr>
              <w:numPr>
                <w:ilvl w:val="0"/>
                <w:numId w:val="40"/>
              </w:numPr>
              <w:rPr>
                <w:lang w:eastAsia="ja-JP"/>
              </w:rPr>
            </w:pPr>
            <w:r w:rsidRPr="006727CC">
              <w:rPr>
                <w:lang w:eastAsia="ja-JP"/>
              </w:rPr>
              <w:t>Deployment scenario 4 with topology 1 with no external carrier wave.</w:t>
            </w:r>
          </w:p>
          <w:p w14:paraId="37335261" w14:textId="77777777" w:rsidR="006727CC" w:rsidRPr="006727CC" w:rsidRDefault="006727CC" w:rsidP="006727CC">
            <w:pPr>
              <w:numPr>
                <w:ilvl w:val="0"/>
                <w:numId w:val="40"/>
              </w:numPr>
              <w:rPr>
                <w:lang w:eastAsia="ja-JP"/>
              </w:rPr>
            </w:pPr>
            <w:r w:rsidRPr="006727CC">
              <w:rPr>
                <w:lang w:eastAsia="ja-JP"/>
              </w:rPr>
              <w:t>Traffic types DO-DTT, DT, DO-A.</w:t>
            </w:r>
          </w:p>
          <w:p w14:paraId="46EC2C8D" w14:textId="77777777" w:rsidR="006727CC" w:rsidRPr="006727CC" w:rsidRDefault="006727CC" w:rsidP="006727CC">
            <w:pPr>
              <w:numPr>
                <w:ilvl w:val="0"/>
                <w:numId w:val="40"/>
              </w:numPr>
              <w:rPr>
                <w:lang w:eastAsia="ja-JP"/>
              </w:rPr>
            </w:pPr>
            <w:r w:rsidRPr="006727CC">
              <w:rPr>
                <w:lang w:eastAsia="ja-JP"/>
              </w:rPr>
              <w:t>Representative use cases rUC5 (outdoor inventory), rUC6 (outdoor sensor), and rUC8 (outdoor command).</w:t>
            </w:r>
          </w:p>
          <w:p w14:paraId="6D760AD7" w14:textId="77777777" w:rsidR="006727CC" w:rsidRPr="006727CC" w:rsidRDefault="006727CC" w:rsidP="006727CC">
            <w:pPr>
              <w:numPr>
                <w:ilvl w:val="0"/>
                <w:numId w:val="40"/>
              </w:numPr>
              <w:rPr>
                <w:lang w:eastAsia="ja-JP"/>
              </w:rPr>
            </w:pPr>
            <w:r w:rsidRPr="006727CC">
              <w:rPr>
                <w:lang w:eastAsia="ja-JP"/>
              </w:rPr>
              <w:t>Assumption that A-IoT BS readers are deployed on the same sites as existing outdoor NR macro BSs.</w:t>
            </w:r>
          </w:p>
          <w:p w14:paraId="648AD057" w14:textId="77777777" w:rsidR="006727CC" w:rsidRPr="006727CC" w:rsidRDefault="006727CC" w:rsidP="006727CC">
            <w:pPr>
              <w:numPr>
                <w:ilvl w:val="0"/>
                <w:numId w:val="40"/>
              </w:numPr>
              <w:rPr>
                <w:lang w:eastAsia="ja-JP"/>
              </w:rPr>
            </w:pPr>
            <w:r w:rsidRPr="006727CC">
              <w:rPr>
                <w:lang w:eastAsia="ja-JP"/>
              </w:rPr>
              <w:t>FR1 licensed spectrum in FDD in-band to NR and in standalone bands, with R2D in DL spectrum and D2R in UL spectrum.</w:t>
            </w:r>
          </w:p>
          <w:p w14:paraId="3C678BB9" w14:textId="77777777" w:rsidR="006727CC" w:rsidRPr="006727CC" w:rsidRDefault="006727CC" w:rsidP="006727CC">
            <w:pPr>
              <w:numPr>
                <w:ilvl w:val="0"/>
                <w:numId w:val="40"/>
              </w:numPr>
              <w:rPr>
                <w:lang w:eastAsia="ja-JP"/>
              </w:rPr>
            </w:pPr>
            <w:r w:rsidRPr="006727CC">
              <w:rPr>
                <w:lang w:eastAsia="ja-JP"/>
              </w:rPr>
              <w:t>Assumption of the same air interface for Device 2b and Device C.</w:t>
            </w:r>
          </w:p>
          <w:p w14:paraId="6B68042F" w14:textId="77777777" w:rsidR="006727CC" w:rsidRPr="006727CC" w:rsidRDefault="006727CC" w:rsidP="006727CC">
            <w:pPr>
              <w:numPr>
                <w:ilvl w:val="1"/>
                <w:numId w:val="40"/>
              </w:numPr>
              <w:rPr>
                <w:lang w:eastAsia="ja-JP"/>
              </w:rPr>
            </w:pPr>
            <w:bookmarkStart w:id="2" w:name="_Hlk200381346"/>
            <w:r w:rsidRPr="006727CC">
              <w:rPr>
                <w:lang w:eastAsia="ja-JP"/>
              </w:rPr>
              <w:t>Take into account the aspects reported in Clause 6.10 “DO-A assessment” and Clause 6.1.1.7 “CFO calibration signal for device 2b” of TR 38.769</w:t>
            </w:r>
            <w:bookmarkEnd w:id="2"/>
          </w:p>
          <w:p w14:paraId="10755FF6" w14:textId="77777777" w:rsidR="006727CC" w:rsidRPr="006727CC" w:rsidRDefault="006727CC" w:rsidP="006727CC">
            <w:pPr>
              <w:numPr>
                <w:ilvl w:val="0"/>
                <w:numId w:val="40"/>
              </w:numPr>
              <w:rPr>
                <w:lang w:eastAsia="ja-JP"/>
              </w:rPr>
            </w:pPr>
            <w:r w:rsidRPr="006727CC">
              <w:rPr>
                <w:lang w:eastAsia="ja-JP"/>
              </w:rPr>
              <w:t>Positioning for outdoor scenarios is under objective 2.</w:t>
            </w:r>
          </w:p>
          <w:p w14:paraId="01EF0E9A" w14:textId="77777777" w:rsidR="006727CC" w:rsidRPr="006727CC" w:rsidRDefault="006727CC" w:rsidP="006727CC">
            <w:pPr>
              <w:rPr>
                <w:lang w:eastAsia="ja-JP"/>
              </w:rPr>
            </w:pPr>
            <w:r w:rsidRPr="006727CC">
              <w:rPr>
                <w:lang w:eastAsia="ja-JP"/>
              </w:rPr>
              <w:t>This objective begins after RAN#108 (June 2025)</w:t>
            </w:r>
          </w:p>
          <w:p w14:paraId="4B0FE031" w14:textId="77777777" w:rsidR="006727CC" w:rsidRPr="006727CC" w:rsidRDefault="006727CC" w:rsidP="006727CC">
            <w:pPr>
              <w:rPr>
                <w:lang w:eastAsia="ja-JP"/>
              </w:rPr>
            </w:pPr>
            <w:r w:rsidRPr="006727CC">
              <w:rPr>
                <w:lang w:eastAsia="ja-JP"/>
              </w:rPr>
              <w:lastRenderedPageBreak/>
              <w:t>RAN#111 (March 2026) will make a decision on whether to include outdoor scenarios in Rel-20 normative work.</w:t>
            </w:r>
          </w:p>
          <w:p w14:paraId="3B18A520" w14:textId="77777777" w:rsidR="006727CC" w:rsidRPr="006727CC" w:rsidRDefault="006727CC" w:rsidP="006727CC">
            <w:pPr>
              <w:rPr>
                <w:lang w:eastAsia="ja-JP"/>
              </w:rPr>
            </w:pPr>
          </w:p>
          <w:p w14:paraId="3B8387A1" w14:textId="77777777" w:rsidR="006727CC" w:rsidRPr="006727CC" w:rsidRDefault="006727CC" w:rsidP="006727CC">
            <w:pPr>
              <w:rPr>
                <w:lang w:eastAsia="ja-JP"/>
              </w:rPr>
            </w:pPr>
            <w:r w:rsidRPr="006727CC">
              <w:rPr>
                <w:lang w:eastAsia="ja-JP"/>
              </w:rPr>
              <w:t>This objective includes:</w:t>
            </w:r>
          </w:p>
          <w:p w14:paraId="3FF6FE82" w14:textId="77777777" w:rsidR="006727CC" w:rsidRPr="006727CC" w:rsidRDefault="006727CC" w:rsidP="006727CC">
            <w:pPr>
              <w:rPr>
                <w:b/>
                <w:bCs/>
                <w:u w:val="single"/>
                <w:lang w:eastAsia="ja-JP"/>
              </w:rPr>
            </w:pPr>
            <w:r w:rsidRPr="006727CC">
              <w:rPr>
                <w:b/>
                <w:bCs/>
                <w:u w:val="single"/>
                <w:lang w:eastAsia="ja-JP"/>
              </w:rPr>
              <w:t>RAN1-led</w:t>
            </w:r>
          </w:p>
          <w:p w14:paraId="018EA4F6" w14:textId="77777777" w:rsidR="006727CC" w:rsidRPr="006727CC" w:rsidRDefault="006727CC" w:rsidP="006727CC">
            <w:pPr>
              <w:numPr>
                <w:ilvl w:val="0"/>
                <w:numId w:val="40"/>
              </w:numPr>
              <w:rPr>
                <w:lang w:eastAsia="ja-JP"/>
              </w:rPr>
            </w:pPr>
            <w:r w:rsidRPr="006727CC">
              <w:rPr>
                <w:lang w:eastAsia="ja-JP"/>
              </w:rPr>
              <w:t>Study necessary and feasible changes to the Rel-19 air interface to support the above scenarios</w:t>
            </w:r>
          </w:p>
          <w:p w14:paraId="585B1BC7" w14:textId="77777777" w:rsidR="006727CC" w:rsidRPr="006727CC" w:rsidRDefault="006727CC" w:rsidP="006727CC">
            <w:pPr>
              <w:numPr>
                <w:ilvl w:val="1"/>
                <w:numId w:val="40"/>
              </w:numPr>
              <w:rPr>
                <w:lang w:eastAsia="ja-JP"/>
              </w:rPr>
            </w:pPr>
            <w:r w:rsidRPr="006727CC">
              <w:rPr>
                <w:lang w:eastAsia="ja-JP"/>
              </w:rPr>
              <w:t>Air interface for device 2b/C studied for outdoor will be reused for supporting device 2b/C in indoor scenarios</w:t>
            </w:r>
          </w:p>
          <w:p w14:paraId="3A4573CA" w14:textId="77777777" w:rsidR="006727CC" w:rsidRPr="006727CC" w:rsidRDefault="006727CC" w:rsidP="006727CC">
            <w:pPr>
              <w:numPr>
                <w:ilvl w:val="0"/>
                <w:numId w:val="40"/>
              </w:numPr>
              <w:rPr>
                <w:lang w:eastAsia="ja-JP"/>
              </w:rPr>
            </w:pPr>
            <w:r w:rsidRPr="006727CC">
              <w:rPr>
                <w:lang w:eastAsia="ja-JP"/>
              </w:rPr>
              <w:t>Study applicability and necessity of Device 2b and Device C to the above scenarios, assuming similar device architectures for Device 2b and Device C.</w:t>
            </w:r>
          </w:p>
          <w:p w14:paraId="1577F12A" w14:textId="77777777" w:rsidR="006727CC" w:rsidRPr="006727CC" w:rsidRDefault="006727CC" w:rsidP="006727CC">
            <w:pPr>
              <w:numPr>
                <w:ilvl w:val="0"/>
                <w:numId w:val="40"/>
              </w:numPr>
              <w:rPr>
                <w:lang w:eastAsia="ja-JP"/>
              </w:rPr>
            </w:pPr>
            <w:r w:rsidRPr="006727CC">
              <w:rPr>
                <w:lang w:eastAsia="ja-JP"/>
              </w:rPr>
              <w:t>While providing clear differentiation with existing 3GPP LPWA IoT technology and the features of 6G relevant to IoT, study outcomes should include achievable cell edge data rate assuming</w:t>
            </w:r>
          </w:p>
          <w:p w14:paraId="356B9780" w14:textId="77777777" w:rsidR="006727CC" w:rsidRPr="006727CC" w:rsidRDefault="006727CC" w:rsidP="006727CC">
            <w:pPr>
              <w:numPr>
                <w:ilvl w:val="1"/>
                <w:numId w:val="40"/>
              </w:numPr>
              <w:rPr>
                <w:lang w:eastAsia="ja-JP"/>
              </w:rPr>
            </w:pPr>
            <w:r w:rsidRPr="006727CC">
              <w:rPr>
                <w:lang w:eastAsia="ja-JP"/>
              </w:rPr>
              <w:t>Maximum distance between Reader and Device of 50-500 m</w:t>
            </w:r>
          </w:p>
          <w:p w14:paraId="7B9FC8A9" w14:textId="77777777" w:rsidR="006727CC" w:rsidRPr="006727CC" w:rsidRDefault="006727CC" w:rsidP="006727CC">
            <w:pPr>
              <w:numPr>
                <w:ilvl w:val="1"/>
                <w:numId w:val="40"/>
              </w:numPr>
              <w:rPr>
                <w:lang w:eastAsia="ja-JP"/>
              </w:rPr>
            </w:pPr>
            <w:r w:rsidRPr="006727CC">
              <w:rPr>
                <w:lang w:eastAsia="ja-JP"/>
              </w:rPr>
              <w:t>Maximum transmit power between -3 dBm and +5 dBm for device C</w:t>
            </w:r>
          </w:p>
          <w:p w14:paraId="3BE20051" w14:textId="77777777" w:rsidR="006727CC" w:rsidRPr="006727CC" w:rsidRDefault="006727CC" w:rsidP="006727CC">
            <w:pPr>
              <w:numPr>
                <w:ilvl w:val="2"/>
                <w:numId w:val="40"/>
              </w:numPr>
              <w:rPr>
                <w:lang w:eastAsia="ja-JP"/>
              </w:rPr>
            </w:pPr>
            <w:r w:rsidRPr="006727CC">
              <w:rPr>
                <w:lang w:eastAsia="ja-JP"/>
              </w:rPr>
              <w:t>RAN1 to recommend feasible values within this range</w:t>
            </w:r>
          </w:p>
          <w:p w14:paraId="68330641" w14:textId="77777777" w:rsidR="006727CC" w:rsidRPr="006727CC" w:rsidRDefault="006727CC" w:rsidP="006727CC">
            <w:pPr>
              <w:numPr>
                <w:ilvl w:val="1"/>
                <w:numId w:val="40"/>
              </w:numPr>
              <w:rPr>
                <w:lang w:eastAsia="ja-JP"/>
              </w:rPr>
            </w:pPr>
            <w:r w:rsidRPr="006727CC">
              <w:rPr>
                <w:lang w:eastAsia="ja-JP"/>
              </w:rPr>
              <w:t>Maximum transmit power of -20 dBm and -10 dBm for device 2b</w:t>
            </w:r>
          </w:p>
          <w:p w14:paraId="0883DBDC" w14:textId="77777777" w:rsidR="006727CC" w:rsidRPr="006727CC" w:rsidRDefault="006727CC" w:rsidP="006727CC">
            <w:pPr>
              <w:rPr>
                <w:lang w:eastAsia="ja-JP"/>
              </w:rPr>
            </w:pPr>
            <w:r w:rsidRPr="006727CC">
              <w:rPr>
                <w:lang w:eastAsia="ja-JP"/>
              </w:rPr>
              <w:t>Study outcome should include assumptions on the energy harvesting/storage used to obtain the reported data rates and this includes the possibility of capturing results using energy harvesting with energy provided by the reader or by other sources.</w:t>
            </w:r>
          </w:p>
          <w:p w14:paraId="45963E25" w14:textId="77777777" w:rsidR="006727CC" w:rsidRPr="006727CC" w:rsidRDefault="006727CC" w:rsidP="006727CC">
            <w:pPr>
              <w:numPr>
                <w:ilvl w:val="0"/>
                <w:numId w:val="40"/>
              </w:numPr>
              <w:rPr>
                <w:lang w:eastAsia="ja-JP"/>
              </w:rPr>
            </w:pPr>
            <w:r w:rsidRPr="006727CC">
              <w:rPr>
                <w:lang w:eastAsia="ja-JP"/>
              </w:rPr>
              <w:t>Define necessary further evaluation assumptions of deployment scenarios for coverage and coexistence evaluations.</w:t>
            </w:r>
          </w:p>
          <w:p w14:paraId="1E0AEB1C" w14:textId="2FDAE643" w:rsidR="00131DF8" w:rsidRDefault="006727CC" w:rsidP="006727CC">
            <w:pPr>
              <w:rPr>
                <w:lang w:val="en-GB" w:eastAsia="ja-JP"/>
              </w:rPr>
            </w:pPr>
            <w:r w:rsidRPr="006727CC">
              <w:rPr>
                <w:lang w:eastAsia="ja-JP"/>
              </w:rPr>
              <w:t>Define link budget calculation for coverage</w:t>
            </w:r>
          </w:p>
        </w:tc>
      </w:tr>
    </w:tbl>
    <w:p w14:paraId="149D621E" w14:textId="77777777" w:rsidR="00B21C43" w:rsidRPr="00B21C43" w:rsidRDefault="00B21C43" w:rsidP="00B21C43">
      <w:pPr>
        <w:rPr>
          <w:lang w:val="en-GB" w:eastAsia="ja-JP"/>
        </w:rPr>
      </w:pPr>
    </w:p>
    <w:p w14:paraId="2B5B71C2" w14:textId="02AE56BA" w:rsidR="006F6785" w:rsidRDefault="005D7CC4" w:rsidP="005D7CC4">
      <w:pPr>
        <w:pStyle w:val="BodyText"/>
      </w:pPr>
      <w:r>
        <w:t>In this contribution we present our views on</w:t>
      </w:r>
      <w:r w:rsidR="006F6785">
        <w:t xml:space="preserve"> necessary and feasible changes to the Rel-19 air interface for Device 2b/C.</w:t>
      </w:r>
    </w:p>
    <w:p w14:paraId="6B9B8529" w14:textId="233DE7E2" w:rsidR="00501F59" w:rsidRDefault="00F26B3F" w:rsidP="00CE0424">
      <w:pPr>
        <w:pStyle w:val="Heading1"/>
      </w:pPr>
      <w:bookmarkStart w:id="3" w:name="_Ref178064866"/>
      <w:r>
        <w:t>R2D</w:t>
      </w:r>
      <w:r w:rsidR="009D28DB">
        <w:t xml:space="preserve">: </w:t>
      </w:r>
      <w:r w:rsidR="009D28DB" w:rsidRPr="009D28DB">
        <w:rPr>
          <w:lang w:val="en-US"/>
        </w:rPr>
        <w:t>Physical channels and signals generation</w:t>
      </w:r>
    </w:p>
    <w:p w14:paraId="211E4C77" w14:textId="40551A3C" w:rsidR="000053FB" w:rsidRDefault="008D46EB" w:rsidP="003623F5">
      <w:pPr>
        <w:pStyle w:val="Heading2"/>
        <w:ind w:left="567"/>
      </w:pPr>
      <w:r>
        <w:t xml:space="preserve">Rel-19 </w:t>
      </w:r>
      <w:r w:rsidR="00B05F4D">
        <w:t>Overview</w:t>
      </w:r>
    </w:p>
    <w:p w14:paraId="6707E1CF" w14:textId="14A0318C" w:rsidR="00197E74" w:rsidRPr="004020F0" w:rsidRDefault="00197E74" w:rsidP="00197E74">
      <w:r w:rsidRPr="00197E74">
        <w:rPr>
          <w:lang w:val="en-GB" w:eastAsia="ja-JP"/>
        </w:rPr>
        <w:t xml:space="preserve">In Release 19, the Physical Reader-to-Device Channel (PRDCH) is the </w:t>
      </w:r>
      <w:r w:rsidR="00A00DFD">
        <w:rPr>
          <w:lang w:val="en-GB" w:eastAsia="ja-JP"/>
        </w:rPr>
        <w:t>only</w:t>
      </w:r>
      <w:r w:rsidRPr="00197E74">
        <w:rPr>
          <w:lang w:val="en-GB" w:eastAsia="ja-JP"/>
        </w:rPr>
        <w:t xml:space="preserve"> physical channel specified for Reader-to-Device (R2D) communication. The PRDCH is responsible for carrying any higher-layer R2D payload.</w:t>
      </w:r>
      <w:r w:rsidR="00487374" w:rsidRPr="00487374">
        <w:t xml:space="preserve"> </w:t>
      </w:r>
      <w:r w:rsidR="00CB200D" w:rsidRPr="00CB200D">
        <w:t>The physical-layer processing of PRDCH includes CRC attachment OOK modulation</w:t>
      </w:r>
      <w:r w:rsidR="009A2DB7">
        <w:t xml:space="preserve">, </w:t>
      </w:r>
      <w:r w:rsidR="009A2DB7" w:rsidRPr="00CB200D">
        <w:t>line encoding</w:t>
      </w:r>
      <w:r w:rsidR="00CB200D" w:rsidRPr="00CB200D">
        <w:t>, and mapping to chips and OFDM symbols with a 15 kHz subcarrier spacing.</w:t>
      </w:r>
      <w:r w:rsidRPr="00197E74">
        <w:rPr>
          <w:lang w:val="en-GB" w:eastAsia="ja-JP"/>
        </w:rPr>
        <w:t xml:space="preserve"> To enable timing synchronization, an R2D Timing Acquisition Signal (R-TAS) is transmitted immediately prior to the PRDCH. The R-TAS comprises two components: the Start Indicator Part (SIP) and the Clock Acquisition Part (CAP), which jointly facilitate reliable timing acquisition by the device.</w:t>
      </w:r>
      <w:r w:rsidR="00A63FCD">
        <w:rPr>
          <w:lang w:val="en-GB" w:eastAsia="ja-JP"/>
        </w:rPr>
        <w:t xml:space="preserve"> The overview of R2D signal and </w:t>
      </w:r>
      <w:r w:rsidR="008C15AF">
        <w:rPr>
          <w:lang w:val="en-GB" w:eastAsia="ja-JP"/>
        </w:rPr>
        <w:t>channel generation</w:t>
      </w:r>
      <w:r w:rsidR="00FA6E53">
        <w:rPr>
          <w:lang w:val="en-GB" w:eastAsia="ja-JP"/>
        </w:rPr>
        <w:t xml:space="preserve"> in Rel-19</w:t>
      </w:r>
      <w:r w:rsidR="00680C9C">
        <w:rPr>
          <w:lang w:val="en-GB" w:eastAsia="ja-JP"/>
        </w:rPr>
        <w:t xml:space="preserve"> is shown in </w:t>
      </w:r>
      <w:r w:rsidR="00680C9C">
        <w:rPr>
          <w:lang w:val="en-GB" w:eastAsia="ja-JP"/>
        </w:rPr>
        <w:fldChar w:fldCharType="begin"/>
      </w:r>
      <w:r w:rsidR="00680C9C">
        <w:rPr>
          <w:lang w:val="en-GB" w:eastAsia="ja-JP"/>
        </w:rPr>
        <w:instrText xml:space="preserve"> REF _Ref202270326 \h </w:instrText>
      </w:r>
      <w:r w:rsidR="00680C9C">
        <w:rPr>
          <w:lang w:val="en-GB" w:eastAsia="ja-JP"/>
        </w:rPr>
      </w:r>
      <w:r w:rsidR="00680C9C">
        <w:rPr>
          <w:lang w:val="en-GB" w:eastAsia="ja-JP"/>
        </w:rPr>
        <w:fldChar w:fldCharType="separate"/>
      </w:r>
      <w:r w:rsidR="004E33FA">
        <w:t xml:space="preserve">Figure </w:t>
      </w:r>
      <w:r w:rsidR="004E33FA">
        <w:rPr>
          <w:noProof/>
        </w:rPr>
        <w:t>1</w:t>
      </w:r>
      <w:r w:rsidR="00680C9C">
        <w:rPr>
          <w:lang w:val="en-GB" w:eastAsia="ja-JP"/>
        </w:rPr>
        <w:fldChar w:fldCharType="end"/>
      </w:r>
      <w:r w:rsidR="00680C9C">
        <w:rPr>
          <w:lang w:val="en-GB" w:eastAsia="ja-JP"/>
        </w:rPr>
        <w:t>.</w:t>
      </w:r>
      <w:r w:rsidR="001636C9" w:rsidRPr="001636C9">
        <w:t xml:space="preserve"> </w:t>
      </w:r>
    </w:p>
    <w:p w14:paraId="7CBEF358" w14:textId="77777777" w:rsidR="00D45B27" w:rsidRDefault="00D45B27" w:rsidP="00D45B27">
      <w:pPr>
        <w:rPr>
          <w:lang w:val="en-GB" w:eastAsia="ja-JP"/>
        </w:rPr>
      </w:pPr>
    </w:p>
    <w:p w14:paraId="4F403382" w14:textId="77777777" w:rsidR="00A63FCD" w:rsidRDefault="00D45B27" w:rsidP="00A63FCD">
      <w:pPr>
        <w:keepNext/>
        <w:jc w:val="center"/>
      </w:pPr>
      <w:r w:rsidRPr="00D45B27">
        <w:rPr>
          <w:noProof/>
          <w:lang w:eastAsia="ja-JP"/>
        </w:rPr>
        <w:lastRenderedPageBreak/>
        <mc:AlternateContent>
          <mc:Choice Requires="wpg">
            <w:drawing>
              <wp:inline distT="0" distB="0" distL="0" distR="0" wp14:anchorId="0F326268" wp14:editId="5810FE5B">
                <wp:extent cx="2299970" cy="2410879"/>
                <wp:effectExtent l="0" t="0" r="0" b="0"/>
                <wp:docPr id="4" name="Group 3">
                  <a:extLst xmlns:a="http://schemas.openxmlformats.org/drawingml/2006/main">
                    <a:ext uri="{FF2B5EF4-FFF2-40B4-BE49-F238E27FC236}">
                      <a16:creationId xmlns:a16="http://schemas.microsoft.com/office/drawing/2014/main" id="{D72FB573-F5A9-0C9F-285B-710C0233266A}"/>
                    </a:ext>
                  </a:extLst>
                </wp:docPr>
                <wp:cNvGraphicFramePr/>
                <a:graphic xmlns:a="http://schemas.openxmlformats.org/drawingml/2006/main">
                  <a:graphicData uri="http://schemas.microsoft.com/office/word/2010/wordprocessingGroup">
                    <wpg:wgp>
                      <wpg:cNvGrpSpPr/>
                      <wpg:grpSpPr>
                        <a:xfrm>
                          <a:off x="0" y="0"/>
                          <a:ext cx="2299970" cy="2410879"/>
                          <a:chOff x="0" y="0"/>
                          <a:chExt cx="1692323" cy="2955702"/>
                        </a:xfrm>
                      </wpg:grpSpPr>
                      <wps:wsp>
                        <wps:cNvPr id="1583456285" name="Rectangle 1583456285">
                          <a:extLst>
                            <a:ext uri="{FF2B5EF4-FFF2-40B4-BE49-F238E27FC236}">
                              <a16:creationId xmlns:a16="http://schemas.microsoft.com/office/drawing/2014/main" id="{37717029-E7DF-622C-13B0-D06E5782578E}"/>
                            </a:ext>
                          </a:extLst>
                        </wps:cNvPr>
                        <wps:cNvSpPr/>
                        <wps:spPr>
                          <a:xfrm>
                            <a:off x="245660" y="0"/>
                            <a:ext cx="1169809" cy="409414"/>
                          </a:xfrm>
                          <a:prstGeom prst="rect">
                            <a:avLst/>
                          </a:prstGeom>
                          <a:noFill/>
                          <a:ln w="12700" cap="flat" cmpd="sng" algn="ctr">
                            <a:solidFill>
                              <a:sysClr val="windowText" lastClr="000000"/>
                            </a:solidFill>
                            <a:prstDash val="solid"/>
                            <a:miter lim="800000"/>
                          </a:ln>
                          <a:effectLst/>
                        </wps:spPr>
                        <wps:txbx>
                          <w:txbxContent>
                            <w:p w14:paraId="585B652C" w14:textId="77777777" w:rsidR="00D45B27" w:rsidRPr="003623F5" w:rsidRDefault="00D45B27" w:rsidP="00D45B27">
                              <w:pPr>
                                <w:jc w:val="center"/>
                                <w:rPr>
                                  <w:rFonts w:asciiTheme="minorHAnsi" w:eastAsia="Times New Roman" w:hAnsi="Calibri" w:cs="Calibri"/>
                                  <w:color w:val="000000"/>
                                  <w:sz w:val="22"/>
                                  <w:lang w:val="en-GB"/>
                                </w:rPr>
                              </w:pPr>
                              <w:r w:rsidRPr="003623F5">
                                <w:rPr>
                                  <w:rFonts w:asciiTheme="minorHAnsi" w:eastAsia="Times New Roman" w:hAnsi="Calibri" w:cs="Calibri"/>
                                  <w:color w:val="000000"/>
                                  <w:sz w:val="22"/>
                                  <w:lang w:val="en-GB"/>
                                </w:rPr>
                                <w:t>CRC attachment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4822204" name="Rectangle 1014822204">
                          <a:extLst>
                            <a:ext uri="{FF2B5EF4-FFF2-40B4-BE49-F238E27FC236}">
                              <a16:creationId xmlns:a16="http://schemas.microsoft.com/office/drawing/2014/main" id="{7C4BF7F5-C598-3737-BEE5-024818EB8C31}"/>
                            </a:ext>
                          </a:extLst>
                        </wps:cNvPr>
                        <wps:cNvSpPr/>
                        <wps:spPr>
                          <a:xfrm>
                            <a:off x="245660" y="859809"/>
                            <a:ext cx="1169809" cy="409414"/>
                          </a:xfrm>
                          <a:prstGeom prst="rect">
                            <a:avLst/>
                          </a:prstGeom>
                          <a:noFill/>
                          <a:ln w="12700" cap="flat" cmpd="sng" algn="ctr">
                            <a:solidFill>
                              <a:sysClr val="windowText" lastClr="000000"/>
                            </a:solidFill>
                            <a:prstDash val="solid"/>
                            <a:miter lim="800000"/>
                          </a:ln>
                          <a:effectLst/>
                        </wps:spPr>
                        <wps:txbx>
                          <w:txbxContent>
                            <w:p w14:paraId="07EE4EFC" w14:textId="77777777" w:rsidR="00D45B27" w:rsidRPr="003623F5" w:rsidRDefault="00D45B27" w:rsidP="00D45B27">
                              <w:pPr>
                                <w:jc w:val="center"/>
                                <w:rPr>
                                  <w:rFonts w:asciiTheme="minorHAnsi" w:eastAsia="Times New Roman" w:hAnsi="Calibri" w:cs="Calibri"/>
                                  <w:color w:val="000000"/>
                                  <w:sz w:val="22"/>
                                  <w:lang w:val="en-GB"/>
                                </w:rPr>
                              </w:pPr>
                              <w:r w:rsidRPr="003623F5">
                                <w:rPr>
                                  <w:rFonts w:asciiTheme="minorHAnsi" w:eastAsia="Times New Roman" w:hAnsi="Calibri" w:cs="Calibri"/>
                                  <w:color w:val="000000"/>
                                  <w:sz w:val="22"/>
                                  <w:lang w:val="en-GB"/>
                                </w:rPr>
                                <w:t>Line encoding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8548018" name="Straight Arrow Connector 1718548018">
                          <a:extLst>
                            <a:ext uri="{FF2B5EF4-FFF2-40B4-BE49-F238E27FC236}">
                              <a16:creationId xmlns:a16="http://schemas.microsoft.com/office/drawing/2014/main" id="{53FA4ABD-8BF0-1FF9-D47B-DC9E54FB495F}"/>
                            </a:ext>
                          </a:extLst>
                        </wps:cNvPr>
                        <wps:cNvCnPr/>
                        <wps:spPr>
                          <a:xfrm>
                            <a:off x="833651" y="416256"/>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859011182" name="Rectangle 859011182">
                          <a:extLst>
                            <a:ext uri="{FF2B5EF4-FFF2-40B4-BE49-F238E27FC236}">
                              <a16:creationId xmlns:a16="http://schemas.microsoft.com/office/drawing/2014/main" id="{8E81C742-4F5E-F024-500B-24D9FBC8852C}"/>
                            </a:ext>
                          </a:extLst>
                        </wps:cNvPr>
                        <wps:cNvSpPr/>
                        <wps:spPr>
                          <a:xfrm>
                            <a:off x="252484" y="1719618"/>
                            <a:ext cx="1169809" cy="409414"/>
                          </a:xfrm>
                          <a:prstGeom prst="rect">
                            <a:avLst/>
                          </a:prstGeom>
                          <a:noFill/>
                          <a:ln w="12700" cap="flat" cmpd="sng" algn="ctr">
                            <a:solidFill>
                              <a:sysClr val="windowText" lastClr="000000"/>
                            </a:solidFill>
                            <a:prstDash val="solid"/>
                            <a:miter lim="800000"/>
                          </a:ln>
                          <a:effectLst/>
                        </wps:spPr>
                        <wps:txbx>
                          <w:txbxContent>
                            <w:p w14:paraId="54E97A6C" w14:textId="77777777" w:rsidR="00D45B27" w:rsidRPr="003623F5" w:rsidRDefault="00D45B27" w:rsidP="00D45B27">
                              <w:pPr>
                                <w:jc w:val="center"/>
                                <w:rPr>
                                  <w:rFonts w:asciiTheme="minorHAnsi" w:eastAsia="Times New Roman" w:hAnsi="Calibri" w:cs="Calibri"/>
                                  <w:color w:val="000000" w:themeColor="text1"/>
                                  <w:sz w:val="22"/>
                                  <w:lang w:val="en-GB"/>
                                </w:rPr>
                              </w:pPr>
                              <w:r w:rsidRPr="003623F5">
                                <w:rPr>
                                  <w:rFonts w:asciiTheme="minorHAnsi" w:eastAsia="Times New Roman" w:hAnsi="Calibri" w:cs="Calibri"/>
                                  <w:color w:val="000000" w:themeColor="text1"/>
                                  <w:sz w:val="22"/>
                                  <w:lang w:val="en-GB"/>
                                </w:rPr>
                                <w:t xml:space="preserve">R-TAS </w:t>
                              </w:r>
                              <w:r w:rsidRPr="003623F5">
                                <w:rPr>
                                  <w:rFonts w:asciiTheme="minorHAnsi" w:eastAsia="Times New Roman" w:hAnsi="Calibri" w:cs="Calibri"/>
                                  <w:color w:val="000000" w:themeColor="text1"/>
                                  <w:sz w:val="22"/>
                                  <w:u w:val="single"/>
                                  <w:lang w:val="en-GB"/>
                                </w:rPr>
                                <w:t>insertion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0222515" name="Straight Arrow Connector 1960222515">
                          <a:extLst>
                            <a:ext uri="{FF2B5EF4-FFF2-40B4-BE49-F238E27FC236}">
                              <a16:creationId xmlns:a16="http://schemas.microsoft.com/office/drawing/2014/main" id="{CD80928D-1A0A-890C-5454-7E90057630CE}"/>
                            </a:ext>
                          </a:extLst>
                        </wps:cNvPr>
                        <wps:cNvCnPr/>
                        <wps:spPr>
                          <a:xfrm>
                            <a:off x="833651" y="1269241"/>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216301246" name="Straight Arrow Connector 216301246">
                          <a:extLst>
                            <a:ext uri="{FF2B5EF4-FFF2-40B4-BE49-F238E27FC236}">
                              <a16:creationId xmlns:a16="http://schemas.microsoft.com/office/drawing/2014/main" id="{8F457021-2F2D-A9F6-0D74-A1BBFB0A7104}"/>
                            </a:ext>
                          </a:extLst>
                        </wps:cNvPr>
                        <wps:cNvCnPr/>
                        <wps:spPr>
                          <a:xfrm>
                            <a:off x="832514" y="2129050"/>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770140001" name="Rectangle 770140001">
                          <a:extLst>
                            <a:ext uri="{FF2B5EF4-FFF2-40B4-BE49-F238E27FC236}">
                              <a16:creationId xmlns:a16="http://schemas.microsoft.com/office/drawing/2014/main" id="{E21ED294-4408-DEAB-22D3-B7C72041DEAC}"/>
                            </a:ext>
                          </a:extLst>
                        </wps:cNvPr>
                        <wps:cNvSpPr/>
                        <wps:spPr>
                          <a:xfrm>
                            <a:off x="0" y="2395181"/>
                            <a:ext cx="1692323" cy="560521"/>
                          </a:xfrm>
                          <a:prstGeom prst="rect">
                            <a:avLst/>
                          </a:prstGeom>
                          <a:noFill/>
                          <a:ln w="12700" cap="flat" cmpd="sng" algn="ctr">
                            <a:noFill/>
                            <a:prstDash val="solid"/>
                            <a:miter lim="800000"/>
                          </a:ln>
                          <a:effectLst/>
                        </wps:spPr>
                        <wps:txbx>
                          <w:txbxContent>
                            <w:p w14:paraId="53F8BDB6" w14:textId="77777777" w:rsidR="00D45B27" w:rsidRPr="003623F5" w:rsidRDefault="00D45B27" w:rsidP="00D45B27">
                              <w:pPr>
                                <w:jc w:val="center"/>
                                <w:rPr>
                                  <w:rFonts w:asciiTheme="minorHAnsi" w:eastAsia="Times New Roman" w:hAnsi="Calibri" w:cs="Calibri"/>
                                  <w:color w:val="000000"/>
                                  <w:sz w:val="22"/>
                                  <w:lang w:val="en-GB"/>
                                </w:rPr>
                              </w:pPr>
                              <w:r w:rsidRPr="003623F5">
                                <w:rPr>
                                  <w:rFonts w:asciiTheme="minorHAnsi" w:eastAsia="Times New Roman" w:hAnsi="Calibri" w:cs="Calibri"/>
                                  <w:color w:val="000000"/>
                                  <w:sz w:val="22"/>
                                  <w:lang w:val="en-GB"/>
                                </w:rPr>
                                <w:t>Mapping to OFDM symbols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F326268" id="Group 3" o:spid="_x0000_s1026" style="width:181.1pt;height:189.85pt;mso-position-horizontal-relative:char;mso-position-vertical-relative:line" coordsize="16923,29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">
                <v:rect id="Rectangle 1583456285" o:spid="_x0000_s1027" style="position:absolute;left:2456;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" filled="f" strokecolor="windowText" strokeweight="1pt">
                  <v:textbox>
                    <w:txbxContent>
                      <w:p w14:paraId="585B652C" w14:textId="77777777" w:rsidR="00D45B27" w:rsidRPr="003623F5" w:rsidRDefault="00D45B27" w:rsidP="00D45B27">
                        <w:pPr>
                          <w:jc w:val="center"/>
                          <w:rPr>
                            <w:rFonts w:asciiTheme="minorHAnsi" w:eastAsia="Times New Roman" w:hAnsi="Calibri" w:cs="Calibri"/>
                            <w:color w:val="000000"/>
                            <w:sz w:val="22"/>
                            <w:lang w:val="en-GB"/>
                          </w:rPr>
                        </w:pPr>
                        <w:r w:rsidRPr="003623F5">
                          <w:rPr>
                            <w:rFonts w:asciiTheme="minorHAnsi" w:eastAsia="Times New Roman" w:hAnsi="Calibri" w:cs="Calibri"/>
                            <w:color w:val="000000"/>
                            <w:sz w:val="22"/>
                            <w:lang w:val="en-GB"/>
                          </w:rPr>
                          <w:t>CRC attachment</w:t>
                        </w:r>
                      </w:p>
                    </w:txbxContent>
                  </v:textbox>
                </v:rect>
                <v:rect id="Rectangle 1014822204" o:spid="_x0000_s1028" style="position:absolute;left:2456;top:8598;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" filled="f" strokecolor="windowText" strokeweight="1pt">
                  <v:textbox>
                    <w:txbxContent>
                      <w:p w14:paraId="07EE4EFC" w14:textId="77777777" w:rsidR="00D45B27" w:rsidRPr="003623F5" w:rsidRDefault="00D45B27" w:rsidP="00D45B27">
                        <w:pPr>
                          <w:jc w:val="center"/>
                          <w:rPr>
                            <w:rFonts w:asciiTheme="minorHAnsi" w:eastAsia="Times New Roman" w:hAnsi="Calibri" w:cs="Calibri"/>
                            <w:color w:val="000000"/>
                            <w:sz w:val="22"/>
                            <w:lang w:val="en-GB"/>
                          </w:rPr>
                        </w:pPr>
                        <w:r w:rsidRPr="003623F5">
                          <w:rPr>
                            <w:rFonts w:asciiTheme="minorHAnsi" w:eastAsia="Times New Roman" w:hAnsi="Calibri" w:cs="Calibri"/>
                            <w:color w:val="000000"/>
                            <w:sz w:val="22"/>
                            <w:lang w:val="en-GB"/>
                          </w:rPr>
                          <w:t>Line encoding</w:t>
                        </w:r>
                      </w:p>
                    </w:txbxContent>
                  </v:textbox>
                </v:rect>
                <v:shapetype id="_x0000_t32" coordsize="21600,21600" o:spt="32" o:oned="t" path="m,l21600,21600e" filled="f">
                  <v:path arrowok="t" fillok="f" o:connecttype="none"/>
                  <o:lock v:ext="edit" shapetype="t"/>
                </v:shapetype>
                <v:shape id="Straight Arrow Connector 1718548018" o:spid="_x0000_s1029" type="#_x0000_t32" style="position:absolute;left:8336;top:4162;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" strokecolor="windowText" strokeweight=".5pt">
                  <v:stroke endarrow="block" joinstyle="miter"/>
                </v:shape>
                <v:rect id="Rectangle 859011182" o:spid="_x0000_s1030" style="position:absolute;left:2524;top:17196;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" filled="f" strokecolor="windowText" strokeweight="1pt">
                  <v:textbox>
                    <w:txbxContent>
                      <w:p w14:paraId="54E97A6C" w14:textId="77777777" w:rsidR="00D45B27" w:rsidRPr="003623F5" w:rsidRDefault="00D45B27" w:rsidP="00D45B27">
                        <w:pPr>
                          <w:jc w:val="center"/>
                          <w:rPr>
                            <w:rFonts w:asciiTheme="minorHAnsi" w:eastAsia="Times New Roman" w:hAnsi="Calibri" w:cs="Calibri"/>
                            <w:color w:val="000000" w:themeColor="text1"/>
                            <w:sz w:val="22"/>
                            <w:lang w:val="en-GB"/>
                          </w:rPr>
                        </w:pPr>
                        <w:r w:rsidRPr="003623F5">
                          <w:rPr>
                            <w:rFonts w:asciiTheme="minorHAnsi" w:eastAsia="Times New Roman" w:hAnsi="Calibri" w:cs="Calibri"/>
                            <w:color w:val="000000" w:themeColor="text1"/>
                            <w:sz w:val="22"/>
                            <w:lang w:val="en-GB"/>
                          </w:rPr>
                          <w:t xml:space="preserve">R-TAS </w:t>
                        </w:r>
                        <w:r w:rsidRPr="003623F5">
                          <w:rPr>
                            <w:rFonts w:asciiTheme="minorHAnsi" w:eastAsia="Times New Roman" w:hAnsi="Calibri" w:cs="Calibri"/>
                            <w:color w:val="000000" w:themeColor="text1"/>
                            <w:sz w:val="22"/>
                            <w:u w:val="single"/>
                            <w:lang w:val="en-GB"/>
                          </w:rPr>
                          <w:t>insertion</w:t>
                        </w:r>
                      </w:p>
                    </w:txbxContent>
                  </v:textbox>
                </v:rect>
                <v:shape id="Straight Arrow Connector 1960222515" o:spid="_x0000_s1031" type="#_x0000_t32" style="position:absolute;left:8336;top:12692;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" strokecolor="windowText" strokeweight=".5pt">
                  <v:stroke endarrow="block" joinstyle="miter"/>
                </v:shape>
                <v:shape id="Straight Arrow Connector 216301246" o:spid="_x0000_s1032" type="#_x0000_t32" style="position:absolute;left:8325;top:21290;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" strokecolor="windowText" strokeweight=".5pt">
                  <v:stroke endarrow="block" joinstyle="miter"/>
                </v:shape>
                <v:rect id="Rectangle 770140001" o:spid="_x0000_s1033" style="position:absolute;top:23951;width:16923;height:5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" filled="f" stroked="f" strokeweight="1pt">
                  <v:textbox>
                    <w:txbxContent>
                      <w:p w14:paraId="53F8BDB6" w14:textId="77777777" w:rsidR="00D45B27" w:rsidRPr="003623F5" w:rsidRDefault="00D45B27" w:rsidP="00D45B27">
                        <w:pPr>
                          <w:jc w:val="center"/>
                          <w:rPr>
                            <w:rFonts w:asciiTheme="minorHAnsi" w:eastAsia="Times New Roman" w:hAnsi="Calibri" w:cs="Calibri"/>
                            <w:color w:val="000000"/>
                            <w:sz w:val="22"/>
                            <w:lang w:val="en-GB"/>
                          </w:rPr>
                        </w:pPr>
                        <w:r w:rsidRPr="003623F5">
                          <w:rPr>
                            <w:rFonts w:asciiTheme="minorHAnsi" w:eastAsia="Times New Roman" w:hAnsi="Calibri" w:cs="Calibri"/>
                            <w:color w:val="000000"/>
                            <w:sz w:val="22"/>
                            <w:lang w:val="en-GB"/>
                          </w:rPr>
                          <w:t>Mapping to OFDM symbols</w:t>
                        </w:r>
                      </w:p>
                    </w:txbxContent>
                  </v:textbox>
                </v:rect>
                <w10:anchorlock/>
              </v:group>
            </w:pict>
          </mc:Fallback>
        </mc:AlternateContent>
      </w:r>
    </w:p>
    <w:p w14:paraId="0EB4689D" w14:textId="1F1CE63B" w:rsidR="00D45B27" w:rsidRPr="00D45B27" w:rsidRDefault="00A63FCD" w:rsidP="00A63FCD">
      <w:pPr>
        <w:pStyle w:val="Caption"/>
        <w:jc w:val="center"/>
        <w:rPr>
          <w:lang w:val="en-GB" w:eastAsia="ja-JP"/>
        </w:rPr>
      </w:pPr>
      <w:bookmarkStart w:id="4" w:name="_Ref202270326"/>
      <w:r>
        <w:t xml:space="preserve">Figure </w:t>
      </w:r>
      <w:r>
        <w:fldChar w:fldCharType="begin"/>
      </w:r>
      <w:r>
        <w:instrText xml:space="preserve"> SEQ Figure \* ARABIC </w:instrText>
      </w:r>
      <w:r>
        <w:fldChar w:fldCharType="separate"/>
      </w:r>
      <w:r w:rsidR="004E33FA">
        <w:rPr>
          <w:noProof/>
        </w:rPr>
        <w:t>1</w:t>
      </w:r>
      <w:r>
        <w:fldChar w:fldCharType="end"/>
      </w:r>
      <w:bookmarkEnd w:id="4"/>
      <w:r>
        <w:t>: R2D signal and channel generation</w:t>
      </w:r>
      <w:r w:rsidR="001465C1">
        <w:t xml:space="preserve"> in Rel-19</w:t>
      </w:r>
    </w:p>
    <w:p w14:paraId="0975256F" w14:textId="485B7277" w:rsidR="0000478F" w:rsidRDefault="0000478F" w:rsidP="003623F5">
      <w:pPr>
        <w:pStyle w:val="Heading2"/>
        <w:ind w:left="567"/>
      </w:pPr>
      <w:r>
        <w:t>Waveform and modulation</w:t>
      </w:r>
    </w:p>
    <w:p w14:paraId="3CEFEC9B" w14:textId="4520BE24" w:rsidR="00E656D4" w:rsidRDefault="00E656D4" w:rsidP="00E656D4">
      <w:pPr>
        <w:spacing w:after="0" w:line="240" w:lineRule="auto"/>
        <w:jc w:val="both"/>
        <w:rPr>
          <w:rFonts w:eastAsia="Calibri" w:cs="Arial"/>
          <w:color w:val="000000"/>
        </w:rPr>
      </w:pPr>
      <w:r w:rsidRPr="00343FD8">
        <w:rPr>
          <w:rFonts w:eastAsia="Calibri" w:cs="Arial"/>
          <w:lang w:val="en-GB"/>
        </w:rPr>
        <w:t xml:space="preserve">R2D supports </w:t>
      </w:r>
      <w:r w:rsidR="00D50CA9" w:rsidRPr="00D50CA9">
        <w:rPr>
          <w:rFonts w:eastAsia="Calibri" w:cs="Arial"/>
          <w:lang w:val="en-GB"/>
        </w:rPr>
        <w:t xml:space="preserve">OFDM based OOK </w:t>
      </w:r>
      <w:r w:rsidR="00D50CA9">
        <w:rPr>
          <w:rFonts w:eastAsia="Calibri" w:cs="Arial"/>
          <w:lang w:val="en-GB"/>
        </w:rPr>
        <w:t xml:space="preserve">(called </w:t>
      </w:r>
      <w:r w:rsidRPr="00343FD8">
        <w:rPr>
          <w:rFonts w:eastAsia="Calibri" w:cs="Arial"/>
          <w:lang w:val="en-GB"/>
        </w:rPr>
        <w:t>OOK-4</w:t>
      </w:r>
      <w:r w:rsidR="00D50CA9">
        <w:rPr>
          <w:rFonts w:eastAsia="Calibri" w:cs="Arial"/>
          <w:lang w:val="en-GB"/>
        </w:rPr>
        <w:t>)</w:t>
      </w:r>
      <w:r w:rsidRPr="00343FD8">
        <w:rPr>
          <w:rFonts w:eastAsia="Calibri" w:cs="Arial"/>
          <w:lang w:val="en-GB"/>
        </w:rPr>
        <w:t xml:space="preserve"> modulation.</w:t>
      </w:r>
      <w:r w:rsidRPr="00343FD8">
        <w:rPr>
          <w:rFonts w:eastAsia="Calibri" w:cs="Arial"/>
          <w:color w:val="000000"/>
        </w:rPr>
        <w:t xml:space="preserve"> In TR 38.869</w:t>
      </w:r>
      <w:r w:rsidR="00BE3861">
        <w:rPr>
          <w:rFonts w:eastAsia="Calibri" w:cs="Arial"/>
          <w:color w:val="000000"/>
        </w:rPr>
        <w:t xml:space="preserve"> </w:t>
      </w:r>
      <w:r w:rsidR="005D61BB">
        <w:rPr>
          <w:rFonts w:eastAsia="Calibri" w:cs="Arial"/>
          <w:color w:val="000000"/>
        </w:rPr>
        <w:fldChar w:fldCharType="begin"/>
      </w:r>
      <w:r w:rsidR="005D61BB">
        <w:rPr>
          <w:rFonts w:eastAsia="Calibri" w:cs="Arial"/>
          <w:color w:val="000000"/>
        </w:rPr>
        <w:instrText xml:space="preserve"> REF _Ref193640926 \n \h </w:instrText>
      </w:r>
      <w:r w:rsidR="005D61BB">
        <w:rPr>
          <w:rFonts w:eastAsia="Calibri" w:cs="Arial"/>
          <w:color w:val="000000"/>
        </w:rPr>
      </w:r>
      <w:r w:rsidR="005D61BB">
        <w:rPr>
          <w:rFonts w:eastAsia="Calibri" w:cs="Arial"/>
          <w:color w:val="000000"/>
        </w:rPr>
        <w:fldChar w:fldCharType="separate"/>
      </w:r>
      <w:r w:rsidR="004E33FA">
        <w:rPr>
          <w:rFonts w:eastAsia="Calibri" w:cs="Arial"/>
          <w:color w:val="000000"/>
        </w:rPr>
        <w:t>[5]</w:t>
      </w:r>
      <w:r w:rsidR="005D61BB">
        <w:rPr>
          <w:rFonts w:eastAsia="Calibri" w:cs="Arial"/>
          <w:color w:val="000000"/>
        </w:rPr>
        <w:fldChar w:fldCharType="end"/>
      </w:r>
      <w:r w:rsidRPr="00343FD8">
        <w:rPr>
          <w:rFonts w:eastAsia="Calibri" w:cs="Arial"/>
          <w:color w:val="000000"/>
        </w:rPr>
        <w:t>, OOK-4 is defined as follows:</w:t>
      </w:r>
    </w:p>
    <w:p w14:paraId="5B54D3E5" w14:textId="77777777" w:rsidR="00E656D4" w:rsidRPr="00343FD8" w:rsidRDefault="00E656D4" w:rsidP="00E656D4">
      <w:pPr>
        <w:spacing w:after="0" w:line="240" w:lineRule="auto"/>
        <w:jc w:val="both"/>
        <w:rPr>
          <w:rFonts w:eastAsia="Calibri" w:cs="Arial"/>
          <w:color w:val="000000"/>
        </w:rPr>
      </w:pPr>
    </w:p>
    <w:tbl>
      <w:tblPr>
        <w:tblStyle w:val="TableGrid"/>
        <w:tblW w:w="0" w:type="auto"/>
        <w:tblLook w:val="04A0" w:firstRow="1" w:lastRow="0" w:firstColumn="1" w:lastColumn="0" w:noHBand="0" w:noVBand="1"/>
      </w:tblPr>
      <w:tblGrid>
        <w:gridCol w:w="9016"/>
      </w:tblGrid>
      <w:tr w:rsidR="00E656D4" w:rsidRPr="00743F3F" w14:paraId="3CCCE447" w14:textId="77777777" w:rsidTr="00F43068">
        <w:tc>
          <w:tcPr>
            <w:tcW w:w="9016" w:type="dxa"/>
          </w:tcPr>
          <w:p w14:paraId="6051CD02" w14:textId="77777777" w:rsidR="00E656D4" w:rsidRPr="00954A10" w:rsidRDefault="00E656D4" w:rsidP="00F43068">
            <w:pPr>
              <w:spacing w:after="120"/>
              <w:ind w:left="568" w:hanging="284"/>
              <w:jc w:val="both"/>
              <w:rPr>
                <w:rFonts w:ascii="Times New Roman" w:eastAsia="SimSun" w:hAnsi="Times New Roman" w:cs="Arial"/>
                <w:color w:val="000000"/>
                <w:sz w:val="20"/>
                <w:szCs w:val="20"/>
                <w:lang w:eastAsia="zh-CN"/>
              </w:rPr>
            </w:pPr>
            <w:r w:rsidRPr="00743F3F">
              <w:rPr>
                <w:rFonts w:ascii="Times New Roman" w:hAnsi="Times New Roman" w:cs="Arial"/>
                <w:color w:val="000000"/>
                <w:sz w:val="20"/>
                <w:szCs w:val="20"/>
                <w:lang w:eastAsia="zh-CN"/>
              </w:rPr>
              <w:t xml:space="preserve">Option OOK-4: Transform M-bit OOK in time domain </w:t>
            </w:r>
          </w:p>
          <w:p w14:paraId="3D32B73E" w14:textId="77777777" w:rsidR="00E656D4" w:rsidRPr="00954A10" w:rsidRDefault="00E656D4" w:rsidP="00F43068">
            <w:pPr>
              <w:spacing w:after="120"/>
              <w:ind w:left="851" w:hanging="284"/>
              <w:jc w:val="both"/>
              <w:rPr>
                <w:rFonts w:ascii="Times New Roman" w:eastAsia="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N SCs of OOK-4 are generated by a transformation (DFT/Least square)</w:t>
            </w:r>
          </w:p>
          <w:p w14:paraId="5DACA67B" w14:textId="77777777" w:rsidR="00E656D4" w:rsidRPr="00954A10" w:rsidRDefault="00E656D4" w:rsidP="00F43068">
            <w:pPr>
              <w:spacing w:after="120"/>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 xml:space="preserve">N’ samples are generated from M-bits </w:t>
            </w:r>
          </w:p>
          <w:p w14:paraId="437B982C" w14:textId="77777777" w:rsidR="00E656D4" w:rsidRPr="00954A10" w:rsidRDefault="00E656D4" w:rsidP="00F43068">
            <w:pPr>
              <w:spacing w:after="120"/>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signal modification may or may NOT be used</w:t>
            </w:r>
          </w:p>
          <w:p w14:paraId="7789A181" w14:textId="77777777" w:rsidR="00E656D4" w:rsidRPr="00954A10" w:rsidRDefault="00E656D4" w:rsidP="00F43068">
            <w:pPr>
              <w:spacing w:after="120"/>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truncation or other additional modification may or may NOT be used, if not used, N is the same as N’</w:t>
            </w:r>
          </w:p>
          <w:p w14:paraId="7605C3AD" w14:textId="77777777" w:rsidR="00E656D4" w:rsidRPr="00954A10" w:rsidRDefault="00E656D4" w:rsidP="00F43068">
            <w:pPr>
              <w:spacing w:after="120"/>
              <w:ind w:left="851" w:hanging="284"/>
              <w:jc w:val="both"/>
              <w:rPr>
                <w:rFonts w:ascii="Times New Roman" w:hAnsi="Times New Roman" w:cs="Arial"/>
                <w:color w:val="000000"/>
                <w:sz w:val="20"/>
                <w:szCs w:val="20"/>
              </w:rPr>
            </w:pPr>
            <w:r w:rsidRPr="00743F3F">
              <w:rPr>
                <w:rFonts w:ascii="Times New Roman" w:hAnsi="Times New Roman" w:cs="Arial"/>
                <w:color w:val="000000"/>
                <w:sz w:val="20"/>
                <w:szCs w:val="20"/>
              </w:rPr>
              <w:t>-</w:t>
            </w:r>
            <w:r w:rsidRPr="00743F3F">
              <w:rPr>
                <w:rFonts w:ascii="Times New Roman" w:hAnsi="Times New Roman" w:cs="Arial"/>
                <w:color w:val="000000"/>
                <w:sz w:val="20"/>
                <w:szCs w:val="20"/>
              </w:rPr>
              <w:tab/>
              <w:t>N’ can be the same as K</w:t>
            </w:r>
          </w:p>
          <w:p w14:paraId="5630C0C1" w14:textId="77777777" w:rsidR="00E656D4" w:rsidRDefault="00E656D4" w:rsidP="00F43068">
            <w:pPr>
              <w:keepNext/>
              <w:keepLines/>
              <w:spacing w:before="60"/>
              <w:jc w:val="center"/>
              <w:rPr>
                <w:rFonts w:cs="Arial"/>
                <w:b/>
                <w:noProof/>
                <w:color w:val="000000"/>
                <w:sz w:val="20"/>
                <w:szCs w:val="20"/>
                <w:lang w:eastAsia="zh-CN"/>
              </w:rPr>
            </w:pPr>
            <w:r w:rsidRPr="00743F3F">
              <w:rPr>
                <w:rFonts w:cs="Arial"/>
                <w:b/>
                <w:noProof/>
                <w:color w:val="000000"/>
                <w:szCs w:val="20"/>
                <w:lang w:eastAsia="zh-CN"/>
              </w:rPr>
              <w:drawing>
                <wp:inline distT="0" distB="0" distL="0" distR="0" wp14:anchorId="58587337" wp14:editId="5448E7BC">
                  <wp:extent cx="4968240" cy="1318260"/>
                  <wp:effectExtent l="0" t="0" r="3810" b="0"/>
                  <wp:docPr id="522036676" name="Picture 522036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8240" cy="1318260"/>
                          </a:xfrm>
                          <a:prstGeom prst="rect">
                            <a:avLst/>
                          </a:prstGeom>
                          <a:noFill/>
                          <a:ln>
                            <a:noFill/>
                          </a:ln>
                        </pic:spPr>
                      </pic:pic>
                    </a:graphicData>
                  </a:graphic>
                </wp:inline>
              </w:drawing>
            </w:r>
          </w:p>
          <w:p w14:paraId="2E2AD8D3" w14:textId="5334B263" w:rsidR="00E656D4" w:rsidRPr="00973DF9" w:rsidRDefault="00E656D4" w:rsidP="00F43068">
            <w:pPr>
              <w:tabs>
                <w:tab w:val="left" w:pos="3216"/>
              </w:tabs>
              <w:rPr>
                <w:rFonts w:eastAsia="SimSun" w:cs="Times"/>
                <w:sz w:val="20"/>
                <w:szCs w:val="20"/>
                <w:lang w:eastAsia="x-none"/>
              </w:rPr>
            </w:pPr>
          </w:p>
        </w:tc>
      </w:tr>
    </w:tbl>
    <w:p w14:paraId="1B5E5887" w14:textId="77777777" w:rsidR="00E656D4" w:rsidRPr="002F01F8" w:rsidRDefault="00E656D4" w:rsidP="00E656D4">
      <w:pPr>
        <w:pStyle w:val="BodyText"/>
        <w:jc w:val="left"/>
        <w:rPr>
          <w:color w:val="000000" w:themeColor="text1"/>
        </w:rPr>
      </w:pPr>
      <w:bookmarkStart w:id="5" w:name="_Hlk191995492"/>
      <w:r>
        <w:rPr>
          <w:color w:val="000000" w:themeColor="text1"/>
        </w:rPr>
        <w:br/>
      </w:r>
      <w:r w:rsidRPr="002F01F8">
        <w:rPr>
          <w:color w:val="000000" w:themeColor="text1"/>
        </w:rPr>
        <w:t>There are two approaches for generating multiple OOK bits within one OFDM symbol:</w:t>
      </w:r>
    </w:p>
    <w:p w14:paraId="0D76F9A1" w14:textId="7A0192F6" w:rsidR="00E656D4" w:rsidRPr="002F01F8" w:rsidRDefault="00E656D4" w:rsidP="00E656D4">
      <w:pPr>
        <w:pStyle w:val="BodyText"/>
        <w:numPr>
          <w:ilvl w:val="0"/>
          <w:numId w:val="46"/>
        </w:numPr>
        <w:jc w:val="left"/>
        <w:rPr>
          <w:color w:val="000000" w:themeColor="text1"/>
        </w:rPr>
      </w:pPr>
      <w:r w:rsidRPr="002F01F8">
        <w:rPr>
          <w:color w:val="000000" w:themeColor="text1"/>
        </w:rPr>
        <w:t>Approach 1: Multiple bits within one OFDM symbol are generated using least square (LS) waveform fitting</w:t>
      </w:r>
      <w:r w:rsidR="00D241AD">
        <w:rPr>
          <w:color w:val="000000" w:themeColor="text1"/>
        </w:rPr>
        <w:t>.</w:t>
      </w:r>
    </w:p>
    <w:p w14:paraId="28534D03" w14:textId="77777777" w:rsidR="00E656D4" w:rsidRPr="002F01F8" w:rsidRDefault="00E656D4" w:rsidP="00E656D4">
      <w:pPr>
        <w:pStyle w:val="BodyText"/>
        <w:numPr>
          <w:ilvl w:val="0"/>
          <w:numId w:val="44"/>
        </w:numPr>
        <w:jc w:val="left"/>
        <w:rPr>
          <w:color w:val="000000" w:themeColor="text1"/>
        </w:rPr>
      </w:pPr>
      <w:r w:rsidRPr="002F01F8">
        <w:rPr>
          <w:color w:val="000000" w:themeColor="text1"/>
        </w:rPr>
        <w:t>Approach 2: Multiple bits within one OFDM symbol are generated using DFT precoding.</w:t>
      </w:r>
      <w:r w:rsidRPr="002F01F8">
        <w:rPr>
          <w:color w:val="000000" w:themeColor="text1"/>
        </w:rPr>
        <w:br/>
      </w:r>
    </w:p>
    <w:p w14:paraId="1EBE366C" w14:textId="77777777" w:rsidR="00E656D4" w:rsidRPr="002F01F8" w:rsidRDefault="00E656D4" w:rsidP="00E656D4">
      <w:pPr>
        <w:pStyle w:val="BodyText"/>
        <w:rPr>
          <w:color w:val="000000" w:themeColor="text1"/>
        </w:rPr>
      </w:pPr>
      <w:r w:rsidRPr="002F01F8">
        <w:rPr>
          <w:b/>
          <w:bCs/>
          <w:color w:val="000000" w:themeColor="text1"/>
        </w:rPr>
        <w:t>Approach 1</w:t>
      </w:r>
      <w:r w:rsidRPr="002F01F8">
        <w:rPr>
          <w:color w:val="000000" w:themeColor="text1"/>
        </w:rPr>
        <w:t xml:space="preserve"> is a waveform approximation approach where multiple bits within one OFDM symbol are generated using least squares (LS) waveform fitting.</w:t>
      </w:r>
    </w:p>
    <w:p w14:paraId="023A87E8" w14:textId="77777777" w:rsidR="00E656D4" w:rsidRPr="00911351" w:rsidRDefault="00E656D4" w:rsidP="00E656D4">
      <w:pPr>
        <w:pStyle w:val="BodyText"/>
        <w:rPr>
          <w:color w:val="000000" w:themeColor="text1"/>
        </w:rPr>
      </w:pPr>
      <w:r w:rsidRPr="002F01F8">
        <w:rPr>
          <w:color w:val="000000" w:themeColor="text1"/>
        </w:rPr>
        <w:t xml:space="preserve">The objective is to determine optimal input values of IFFT </w:t>
      </w:r>
      <m:oMath>
        <m:r>
          <w:rPr>
            <w:rFonts w:ascii="Cambria Math" w:hAnsi="Cambria Math"/>
            <w:color w:val="000000" w:themeColor="text1"/>
          </w:rPr>
          <m:t>X</m:t>
        </m:r>
      </m:oMath>
      <w:r w:rsidRPr="002F01F8">
        <w:rPr>
          <w:color w:val="000000" w:themeColor="text1"/>
        </w:rPr>
        <w:t xml:space="preserve"> for which the output of IFFT </w:t>
      </w:r>
      <m:oMath>
        <m:r>
          <w:rPr>
            <w:rFonts w:ascii="Cambria Math" w:hAnsi="Cambria Math"/>
            <w:color w:val="000000" w:themeColor="text1"/>
          </w:rPr>
          <m:t>Y</m:t>
        </m:r>
      </m:oMath>
      <w:r w:rsidRPr="002F01F8">
        <w:rPr>
          <w:color w:val="000000" w:themeColor="text1"/>
        </w:rPr>
        <w:t xml:space="preserve"> closely matches a desired output </w:t>
      </w:r>
      <m:oMath>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target</m:t>
            </m:r>
          </m:sub>
        </m:sSub>
      </m:oMath>
      <w:r w:rsidRPr="00911351">
        <w:rPr>
          <w:color w:val="000000" w:themeColor="text1"/>
        </w:rPr>
        <w:t xml:space="preserve">. One example of </w:t>
      </w:r>
      <m:oMath>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target</m:t>
            </m:r>
          </m:sub>
        </m:sSub>
      </m:oMath>
      <w:r w:rsidRPr="00911351">
        <w:rPr>
          <w:color w:val="000000" w:themeColor="text1"/>
        </w:rPr>
        <w:t xml:space="preserve"> is an OOK sequence. Additionally, there may be constraints </w:t>
      </w:r>
      <w:r w:rsidRPr="00911351">
        <w:rPr>
          <w:color w:val="000000" w:themeColor="text1"/>
        </w:rPr>
        <w:lastRenderedPageBreak/>
        <w:t xml:space="preserve">on the input values </w:t>
      </w:r>
      <m:oMath>
        <m:r>
          <w:rPr>
            <w:rFonts w:ascii="Cambria Math" w:hAnsi="Cambria Math"/>
            <w:color w:val="000000" w:themeColor="text1"/>
          </w:rPr>
          <m:t>X</m:t>
        </m:r>
      </m:oMath>
      <w:r w:rsidRPr="00911351">
        <w:rPr>
          <w:color w:val="000000" w:themeColor="text1"/>
        </w:rPr>
        <w:t xml:space="preserve"> from implementation and power spectral density perspectives. This can be mathematically formulated as:</w:t>
      </w:r>
    </w:p>
    <w:p w14:paraId="1A7C8B60" w14:textId="77777777" w:rsidR="00E656D4" w:rsidRPr="00911351" w:rsidRDefault="00CC6C90" w:rsidP="00E656D4">
      <w:pPr>
        <w:pStyle w:val="BodyText"/>
        <w:rPr>
          <w:color w:val="000000" w:themeColor="text1"/>
        </w:rPr>
      </w:pPr>
      <m:oMathPara>
        <m:oMath>
          <m:sSub>
            <m:sSubPr>
              <m:ctrlPr>
                <w:rPr>
                  <w:rFonts w:ascii="Cambria Math" w:hAnsi="Cambria Math"/>
                  <w:color w:val="000000" w:themeColor="text1"/>
                </w:rPr>
              </m:ctrlPr>
            </m:sSubPr>
            <m:e>
              <m:r>
                <w:rPr>
                  <w:rFonts w:ascii="Cambria Math" w:hAnsi="Cambria Math"/>
                  <w:color w:val="000000" w:themeColor="text1"/>
                </w:rPr>
                <m:t>X</m:t>
              </m:r>
            </m:e>
            <m:sub>
              <m:r>
                <w:rPr>
                  <w:rFonts w:ascii="Cambria Math" w:hAnsi="Cambria Math"/>
                  <w:color w:val="000000" w:themeColor="text1"/>
                </w:rPr>
                <m:t>opt</m:t>
              </m:r>
            </m:sub>
          </m:sSub>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argmin</m:t>
              </m:r>
            </m:e>
            <m:sub>
              <m:r>
                <w:rPr>
                  <w:rFonts w:ascii="Cambria Math" w:hAnsi="Cambria Math"/>
                  <w:color w:val="000000" w:themeColor="text1"/>
                </w:rPr>
                <m:t>X</m:t>
              </m:r>
            </m:sub>
          </m:sSub>
          <m:r>
            <w:rPr>
              <w:rFonts w:ascii="Cambria Math" w:hAnsi="Cambria Math"/>
              <w:color w:val="000000" w:themeColor="text1"/>
            </w:rPr>
            <m:t xml:space="preserve"> L (Y,</m:t>
          </m:r>
          <m:sSub>
            <m:sSubPr>
              <m:ctrlPr>
                <w:rPr>
                  <w:rFonts w:ascii="Cambria Math" w:hAnsi="Cambria Math"/>
                  <w:color w:val="000000" w:themeColor="text1"/>
                </w:rPr>
              </m:ctrlPr>
            </m:sSubPr>
            <m:e>
              <m:r>
                <w:rPr>
                  <w:rFonts w:ascii="Cambria Math" w:hAnsi="Cambria Math"/>
                  <w:color w:val="000000" w:themeColor="text1"/>
                </w:rPr>
                <m:t>Y</m:t>
              </m:r>
            </m:e>
            <m:sub>
              <m:r>
                <w:rPr>
                  <w:rFonts w:ascii="Cambria Math" w:hAnsi="Cambria Math"/>
                  <w:color w:val="000000" w:themeColor="text1"/>
                </w:rPr>
                <m:t>target</m:t>
              </m:r>
            </m:sub>
          </m:sSub>
          <m:r>
            <w:rPr>
              <w:rFonts w:ascii="Cambria Math" w:hAnsi="Cambria Math"/>
              <w:color w:val="000000" w:themeColor="text1"/>
            </w:rPr>
            <m:t>)</m:t>
          </m:r>
          <m:r>
            <m:rPr>
              <m:sty m:val="p"/>
            </m:rPr>
            <w:rPr>
              <w:rFonts w:ascii="Cambria Math" w:hAnsi="Cambria Math"/>
              <w:color w:val="000000" w:themeColor="text1"/>
            </w:rPr>
            <w:br/>
          </m:r>
        </m:oMath>
        <m:oMath>
          <m:r>
            <w:rPr>
              <w:rFonts w:ascii="Cambria Math" w:hAnsi="Cambria Math"/>
              <w:color w:val="000000" w:themeColor="text1"/>
            </w:rPr>
            <m:t xml:space="preserve"> - </m:t>
          </m:r>
          <m:r>
            <m:rPr>
              <m:sty m:val="p"/>
            </m:rPr>
            <w:rPr>
              <w:rFonts w:ascii="Cambria Math" w:hAnsi="Cambria Math"/>
              <w:color w:val="000000" w:themeColor="text1"/>
            </w:rPr>
            <m:t>subject to constraints on values of</m:t>
          </m:r>
          <m:r>
            <w:rPr>
              <w:rFonts w:ascii="Cambria Math" w:hAnsi="Cambria Math"/>
              <w:color w:val="000000" w:themeColor="text1"/>
            </w:rPr>
            <m:t xml:space="preserve"> X </m:t>
          </m:r>
        </m:oMath>
      </m:oMathPara>
    </w:p>
    <w:p w14:paraId="36FBAF47" w14:textId="0A07A230" w:rsidR="00E656D4" w:rsidRPr="00911351" w:rsidRDefault="00E656D4" w:rsidP="00E656D4">
      <w:pPr>
        <w:pStyle w:val="BodyText"/>
        <w:rPr>
          <w:color w:val="000000" w:themeColor="text1"/>
        </w:rPr>
      </w:pPr>
      <w:r w:rsidRPr="00911351">
        <w:rPr>
          <w:color w:val="000000" w:themeColor="text1"/>
        </w:rPr>
        <w:t xml:space="preserve">where </w:t>
      </w:r>
      <m:oMath>
        <m:r>
          <w:rPr>
            <w:rFonts w:ascii="Cambria Math" w:hAnsi="Cambria Math"/>
            <w:color w:val="000000" w:themeColor="text1"/>
          </w:rPr>
          <m:t>L (.)</m:t>
        </m:r>
      </m:oMath>
      <w:r w:rsidRPr="00911351">
        <w:rPr>
          <w:color w:val="000000" w:themeColor="text1"/>
        </w:rPr>
        <w:t xml:space="preserve"> is a loss/error function. In this scenario, LS waveform fitting approach can be employed, as shown in </w:t>
      </w:r>
      <w:r w:rsidRPr="00911351">
        <w:rPr>
          <w:color w:val="000000" w:themeColor="text1"/>
        </w:rPr>
        <w:fldChar w:fldCharType="begin"/>
      </w:r>
      <w:r w:rsidRPr="00911351">
        <w:rPr>
          <w:color w:val="000000" w:themeColor="text1"/>
        </w:rPr>
        <w:instrText xml:space="preserve"> REF _Ref174080470 \h </w:instrText>
      </w:r>
      <w:r w:rsidRPr="00911351">
        <w:rPr>
          <w:color w:val="000000" w:themeColor="text1"/>
        </w:rPr>
      </w:r>
      <w:r w:rsidRPr="00911351">
        <w:rPr>
          <w:color w:val="000000" w:themeColor="text1"/>
        </w:rPr>
        <w:fldChar w:fldCharType="separate"/>
      </w:r>
      <w:r w:rsidR="004E33FA" w:rsidRPr="00BF4534">
        <w:rPr>
          <w:rFonts w:cs="Arial"/>
          <w:color w:val="000000" w:themeColor="text1"/>
        </w:rPr>
        <w:t xml:space="preserve">Figure </w:t>
      </w:r>
      <w:r w:rsidR="004E33FA">
        <w:rPr>
          <w:rFonts w:cs="Arial"/>
          <w:noProof/>
          <w:color w:val="000000" w:themeColor="text1"/>
        </w:rPr>
        <w:t>2</w:t>
      </w:r>
      <w:r w:rsidRPr="00911351">
        <w:rPr>
          <w:color w:val="000000" w:themeColor="text1"/>
        </w:rPr>
        <w:fldChar w:fldCharType="end"/>
      </w:r>
      <w:r w:rsidRPr="00911351">
        <w:rPr>
          <w:color w:val="000000" w:themeColor="text1"/>
        </w:rPr>
        <w:t>.</w:t>
      </w:r>
    </w:p>
    <w:p w14:paraId="7080199F" w14:textId="77777777" w:rsidR="00E656D4" w:rsidRPr="00911351" w:rsidRDefault="00E656D4" w:rsidP="00E656D4">
      <w:pPr>
        <w:keepNext/>
        <w:rPr>
          <w:color w:val="000000" w:themeColor="text1"/>
        </w:rPr>
      </w:pPr>
      <w:r w:rsidRPr="008E7FA2">
        <w:rPr>
          <w:rFonts w:cs="Arial"/>
          <w:b/>
          <w:bCs/>
          <w:noProof/>
          <w:color w:val="000000" w:themeColor="text1"/>
        </w:rPr>
        <w:drawing>
          <wp:inline distT="0" distB="0" distL="0" distR="0" wp14:anchorId="0BEF0093" wp14:editId="760E1AAD">
            <wp:extent cx="6309360" cy="1166096"/>
            <wp:effectExtent l="0" t="0" r="0" b="0"/>
            <wp:docPr id="25" name="Picture 25" descr="A blu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ue rectangle with white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9360" cy="1166096"/>
                    </a:xfrm>
                    <a:prstGeom prst="rect">
                      <a:avLst/>
                    </a:prstGeom>
                    <a:noFill/>
                  </pic:spPr>
                </pic:pic>
              </a:graphicData>
            </a:graphic>
          </wp:inline>
        </w:drawing>
      </w:r>
    </w:p>
    <w:p w14:paraId="7D63D900" w14:textId="6126CC98" w:rsidR="00E656D4" w:rsidRPr="00BF4534" w:rsidRDefault="00E656D4" w:rsidP="00E656D4">
      <w:pPr>
        <w:pStyle w:val="Caption"/>
        <w:jc w:val="center"/>
        <w:rPr>
          <w:rFonts w:cs="Arial"/>
          <w:bCs/>
          <w:color w:val="000000" w:themeColor="text1"/>
        </w:rPr>
      </w:pPr>
      <w:bookmarkStart w:id="6" w:name="_Ref174080470"/>
      <w:r w:rsidRPr="00BF4534">
        <w:rPr>
          <w:rFonts w:cs="Arial"/>
          <w:color w:val="000000" w:themeColor="text1"/>
        </w:rPr>
        <w:t xml:space="preserve">Figure </w:t>
      </w:r>
      <w:r w:rsidRPr="00BF4534">
        <w:rPr>
          <w:rFonts w:cs="Arial"/>
          <w:color w:val="000000" w:themeColor="text1"/>
        </w:rPr>
        <w:fldChar w:fldCharType="begin"/>
      </w:r>
      <w:r w:rsidRPr="00BF4534">
        <w:rPr>
          <w:rFonts w:cs="Arial"/>
          <w:color w:val="000000" w:themeColor="text1"/>
        </w:rPr>
        <w:instrText xml:space="preserve"> SEQ Figure \* ARABIC </w:instrText>
      </w:r>
      <w:r w:rsidRPr="00BF4534">
        <w:rPr>
          <w:rFonts w:cs="Arial"/>
          <w:color w:val="000000" w:themeColor="text1"/>
        </w:rPr>
        <w:fldChar w:fldCharType="separate"/>
      </w:r>
      <w:r w:rsidR="004E33FA">
        <w:rPr>
          <w:rFonts w:cs="Arial"/>
          <w:noProof/>
          <w:color w:val="000000" w:themeColor="text1"/>
        </w:rPr>
        <w:t>2</w:t>
      </w:r>
      <w:r w:rsidRPr="00BF4534">
        <w:rPr>
          <w:rFonts w:cs="Arial"/>
          <w:color w:val="000000" w:themeColor="text1"/>
        </w:rPr>
        <w:fldChar w:fldCharType="end"/>
      </w:r>
      <w:bookmarkEnd w:id="6"/>
      <w:r w:rsidRPr="00BF4534">
        <w:rPr>
          <w:rFonts w:cs="Arial"/>
          <w:color w:val="000000" w:themeColor="text1"/>
        </w:rPr>
        <w:t>: Multi-bit OOK generation with least square waveform approximation approach.</w:t>
      </w:r>
    </w:p>
    <w:p w14:paraId="7A88D918" w14:textId="77777777" w:rsidR="00E656D4" w:rsidRPr="00911351" w:rsidRDefault="00E656D4" w:rsidP="00E656D4">
      <w:pPr>
        <w:pStyle w:val="BodyText"/>
        <w:rPr>
          <w:color w:val="000000" w:themeColor="text1"/>
        </w:rPr>
      </w:pPr>
    </w:p>
    <w:p w14:paraId="6EFD76E9" w14:textId="1BC99903" w:rsidR="00E656D4" w:rsidRPr="00911351" w:rsidRDefault="00E656D4" w:rsidP="00E656D4">
      <w:pPr>
        <w:pStyle w:val="BodyText"/>
        <w:rPr>
          <w:color w:val="000000" w:themeColor="text1"/>
        </w:rPr>
      </w:pPr>
      <w:r w:rsidRPr="00911351">
        <w:rPr>
          <w:b/>
          <w:bCs/>
          <w:color w:val="000000" w:themeColor="text1"/>
        </w:rPr>
        <w:t xml:space="preserve">Approach 2 </w:t>
      </w:r>
      <w:r w:rsidRPr="00911351">
        <w:rPr>
          <w:color w:val="000000" w:themeColor="text1"/>
        </w:rPr>
        <w:t xml:space="preserve">is a DFT-based approach where multiple bits within one OFDM symbol is generated using DFT precoding. As illustrated in </w:t>
      </w:r>
      <w:r w:rsidRPr="00911351">
        <w:rPr>
          <w:color w:val="000000" w:themeColor="text1"/>
        </w:rPr>
        <w:fldChar w:fldCharType="begin"/>
      </w:r>
      <w:r w:rsidRPr="00911351">
        <w:rPr>
          <w:color w:val="000000" w:themeColor="text1"/>
        </w:rPr>
        <w:instrText xml:space="preserve"> REF _Ref173670557 \h </w:instrText>
      </w:r>
      <w:r w:rsidRPr="00911351">
        <w:rPr>
          <w:color w:val="000000" w:themeColor="text1"/>
        </w:rPr>
      </w:r>
      <w:r w:rsidRPr="00911351">
        <w:rPr>
          <w:color w:val="000000" w:themeColor="text1"/>
        </w:rPr>
        <w:fldChar w:fldCharType="separate"/>
      </w:r>
      <w:r w:rsidR="004E33FA" w:rsidRPr="00421F1E">
        <w:rPr>
          <w:rFonts w:cs="Arial"/>
          <w:color w:val="000000" w:themeColor="text1"/>
        </w:rPr>
        <w:t xml:space="preserve">Figure </w:t>
      </w:r>
      <w:r w:rsidR="004E33FA">
        <w:rPr>
          <w:rFonts w:cs="Arial"/>
          <w:noProof/>
          <w:color w:val="000000" w:themeColor="text1"/>
        </w:rPr>
        <w:t>3</w:t>
      </w:r>
      <w:r w:rsidRPr="00911351">
        <w:rPr>
          <w:color w:val="000000" w:themeColor="text1"/>
        </w:rPr>
        <w:fldChar w:fldCharType="end"/>
      </w:r>
      <w:r w:rsidRPr="00911351">
        <w:rPr>
          <w:color w:val="000000" w:themeColor="text1"/>
        </w:rPr>
        <w:t>, M-point DFT is used to convert a set of time samples to frequency domain equivalence on A-IoT subcarriers used as inputs to the IFFT.</w:t>
      </w:r>
    </w:p>
    <w:p w14:paraId="0CC7B8F7" w14:textId="77777777" w:rsidR="00E656D4" w:rsidRPr="00911351" w:rsidRDefault="00E656D4" w:rsidP="00E656D4">
      <w:pPr>
        <w:keepNext/>
        <w:rPr>
          <w:color w:val="000000" w:themeColor="text1"/>
        </w:rPr>
      </w:pPr>
      <w:r w:rsidRPr="008E7FA2">
        <w:rPr>
          <w:rFonts w:cs="Arial"/>
          <w:b/>
          <w:bCs/>
          <w:noProof/>
          <w:color w:val="000000" w:themeColor="text1"/>
        </w:rPr>
        <w:drawing>
          <wp:inline distT="0" distB="0" distL="0" distR="0" wp14:anchorId="713CEDD4" wp14:editId="1622473A">
            <wp:extent cx="6309360" cy="1166097"/>
            <wp:effectExtent l="0" t="0" r="0" b="0"/>
            <wp:docPr id="26" name="Picture 26" descr="A blue rectangle with white arrow pointing to othe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ue rectangle with white arrow pointing to othe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9360" cy="1166097"/>
                    </a:xfrm>
                    <a:prstGeom prst="rect">
                      <a:avLst/>
                    </a:prstGeom>
                    <a:noFill/>
                  </pic:spPr>
                </pic:pic>
              </a:graphicData>
            </a:graphic>
          </wp:inline>
        </w:drawing>
      </w:r>
    </w:p>
    <w:p w14:paraId="650F99FE" w14:textId="6FC8DB4B" w:rsidR="00E656D4" w:rsidRPr="00421F1E" w:rsidRDefault="00E656D4" w:rsidP="00E656D4">
      <w:pPr>
        <w:pStyle w:val="Caption"/>
        <w:jc w:val="center"/>
        <w:rPr>
          <w:rFonts w:cs="Arial"/>
          <w:color w:val="000000" w:themeColor="text1"/>
        </w:rPr>
      </w:pPr>
      <w:bookmarkStart w:id="7" w:name="_Ref173670557"/>
      <w:r w:rsidRPr="00421F1E">
        <w:rPr>
          <w:rFonts w:cs="Arial"/>
          <w:color w:val="000000" w:themeColor="text1"/>
        </w:rPr>
        <w:t xml:space="preserve">Figure </w:t>
      </w:r>
      <w:r w:rsidRPr="00421F1E">
        <w:rPr>
          <w:rFonts w:cs="Arial"/>
          <w:color w:val="000000" w:themeColor="text1"/>
        </w:rPr>
        <w:fldChar w:fldCharType="begin"/>
      </w:r>
      <w:r w:rsidRPr="00421F1E">
        <w:rPr>
          <w:rFonts w:cs="Arial"/>
          <w:color w:val="000000" w:themeColor="text1"/>
        </w:rPr>
        <w:instrText xml:space="preserve"> SEQ Figure \* ARABIC </w:instrText>
      </w:r>
      <w:r w:rsidRPr="00421F1E">
        <w:rPr>
          <w:rFonts w:cs="Arial"/>
          <w:color w:val="000000" w:themeColor="text1"/>
        </w:rPr>
        <w:fldChar w:fldCharType="separate"/>
      </w:r>
      <w:r w:rsidR="004E33FA">
        <w:rPr>
          <w:rFonts w:cs="Arial"/>
          <w:noProof/>
          <w:color w:val="000000" w:themeColor="text1"/>
        </w:rPr>
        <w:t>3</w:t>
      </w:r>
      <w:r w:rsidRPr="00421F1E">
        <w:rPr>
          <w:rFonts w:cs="Arial"/>
          <w:color w:val="000000" w:themeColor="text1"/>
        </w:rPr>
        <w:fldChar w:fldCharType="end"/>
      </w:r>
      <w:bookmarkEnd w:id="7"/>
      <w:r w:rsidRPr="00421F1E">
        <w:rPr>
          <w:rFonts w:cs="Arial"/>
          <w:color w:val="000000" w:themeColor="text1"/>
        </w:rPr>
        <w:t>: Multi-bit OOK generation with DFT based approach.</w:t>
      </w:r>
    </w:p>
    <w:p w14:paraId="2293A34E" w14:textId="77777777" w:rsidR="00E656D4" w:rsidRPr="009C1485" w:rsidRDefault="00E656D4" w:rsidP="00E656D4">
      <w:pPr>
        <w:jc w:val="both"/>
        <w:rPr>
          <w:rFonts w:cs="Arial"/>
          <w:szCs w:val="20"/>
          <w:lang w:val="en-GB" w:eastAsia="en-GB"/>
        </w:rPr>
      </w:pPr>
    </w:p>
    <w:p w14:paraId="14ECAEBF" w14:textId="77777777" w:rsidR="00E656D4" w:rsidRPr="009C1485" w:rsidRDefault="00E656D4" w:rsidP="00E656D4">
      <w:pPr>
        <w:jc w:val="both"/>
        <w:rPr>
          <w:rFonts w:cs="Arial"/>
          <w:szCs w:val="20"/>
          <w:lang w:val="en-GB" w:eastAsia="en-GB"/>
        </w:rPr>
      </w:pPr>
      <w:r w:rsidRPr="009C1485">
        <w:rPr>
          <w:rFonts w:cs="Arial"/>
          <w:szCs w:val="20"/>
          <w:lang w:val="en-GB" w:eastAsia="en-GB"/>
        </w:rPr>
        <w:t>We have the following observation and proposal.</w:t>
      </w:r>
    </w:p>
    <w:p w14:paraId="56F88CD5" w14:textId="296FE7CC" w:rsidR="00E656D4" w:rsidRPr="00F16956" w:rsidRDefault="001E63A0" w:rsidP="00E656D4">
      <w:pPr>
        <w:pStyle w:val="Observation"/>
        <w:jc w:val="left"/>
      </w:pPr>
      <w:bookmarkStart w:id="8" w:name="_Toc193642347"/>
      <w:bookmarkStart w:id="9" w:name="_Toc193996096"/>
      <w:bookmarkStart w:id="10" w:name="_Toc206084303"/>
      <w:r>
        <w:t xml:space="preserve">For R2D, </w:t>
      </w:r>
      <w:r w:rsidR="00E206FF">
        <w:t>i</w:t>
      </w:r>
      <w:r w:rsidR="00E656D4" w:rsidRPr="00F16956">
        <w:t>t is feasible to generate OOK-4 using either CP-OFDM (with an optimization algorithm, e.g., LS) or DFT-S-OFDM (with DFT precoding)</w:t>
      </w:r>
      <w:r w:rsidR="00E656D4">
        <w:t>.</w:t>
      </w:r>
      <w:bookmarkEnd w:id="8"/>
      <w:bookmarkEnd w:id="9"/>
      <w:bookmarkEnd w:id="10"/>
    </w:p>
    <w:bookmarkEnd w:id="5"/>
    <w:p w14:paraId="4E56A1CE" w14:textId="77777777" w:rsidR="00E656D4" w:rsidRPr="00DF6FE3" w:rsidRDefault="00E656D4" w:rsidP="00E656D4">
      <w:pPr>
        <w:rPr>
          <w:rFonts w:eastAsia="Calibri" w:cs="Arial"/>
          <w:lang w:val="en-GB"/>
        </w:rPr>
      </w:pPr>
      <w:r>
        <w:rPr>
          <w:rFonts w:eastAsia="Calibri" w:cs="Arial"/>
          <w:lang w:val="en-GB"/>
        </w:rPr>
        <w:br/>
      </w:r>
      <w:r w:rsidRPr="00DF6FE3">
        <w:rPr>
          <w:rFonts w:eastAsia="Calibri" w:cs="Arial"/>
          <w:lang w:val="en-GB"/>
        </w:rPr>
        <w:t>For R2D generation, we have the following steps in TR 38.769</w:t>
      </w:r>
    </w:p>
    <w:tbl>
      <w:tblPr>
        <w:tblStyle w:val="TableGrid"/>
        <w:tblW w:w="0" w:type="auto"/>
        <w:tblLook w:val="04A0" w:firstRow="1" w:lastRow="0" w:firstColumn="1" w:lastColumn="0" w:noHBand="0" w:noVBand="1"/>
      </w:tblPr>
      <w:tblGrid>
        <w:gridCol w:w="9016"/>
      </w:tblGrid>
      <w:tr w:rsidR="00E656D4" w:rsidRPr="00583556" w14:paraId="2B7C3DB8" w14:textId="77777777" w:rsidTr="00F43068">
        <w:tc>
          <w:tcPr>
            <w:tcW w:w="9016" w:type="dxa"/>
          </w:tcPr>
          <w:p w14:paraId="6C8A481B" w14:textId="77777777" w:rsidR="00E656D4" w:rsidRPr="00583556" w:rsidRDefault="00E656D4" w:rsidP="00F43068">
            <w:pPr>
              <w:pStyle w:val="B1"/>
              <w:rPr>
                <w:rFonts w:eastAsia="Batang"/>
              </w:rPr>
            </w:pPr>
            <w:bookmarkStart w:id="11" w:name="_Hlk192521996"/>
            <w:r w:rsidRPr="00583556">
              <w:t xml:space="preserve">1. The time domain OOK signal is the </w:t>
            </w:r>
            <w:r w:rsidRPr="00583556">
              <w:rPr>
                <w:i/>
                <w:iCs/>
              </w:rPr>
              <w:t>M</w:t>
            </w:r>
            <w:r w:rsidRPr="00583556">
              <w:t xml:space="preserve"> chips of one OFDM symbol.</w:t>
            </w:r>
          </w:p>
          <w:bookmarkEnd w:id="11"/>
          <w:p w14:paraId="0FFD1FB5" w14:textId="77777777" w:rsidR="00E656D4" w:rsidRPr="00583556" w:rsidRDefault="00E656D4" w:rsidP="00F43068">
            <w:pPr>
              <w:pStyle w:val="B1"/>
            </w:pPr>
            <w:r w:rsidRPr="00583556">
              <w:t>2. A chip is represented (e.g. upsampled) by</w:t>
            </w:r>
            <w:r w:rsidRPr="00583556">
              <w:rPr>
                <w:i/>
                <w:iCs/>
              </w:rPr>
              <w:t xml:space="preserve"> L</w:t>
            </w:r>
            <w:r w:rsidRPr="00583556">
              <w:t xml:space="preserve"> samples</w:t>
            </w:r>
          </w:p>
          <w:p w14:paraId="7CB62BCE" w14:textId="77777777" w:rsidR="00E656D4" w:rsidRPr="00583556" w:rsidRDefault="00E656D4" w:rsidP="00F43068">
            <w:pPr>
              <w:pStyle w:val="B2"/>
            </w:pPr>
            <w:r w:rsidRPr="00583556">
              <w:t>-</w:t>
            </w:r>
            <w:r w:rsidRPr="00583556">
              <w:tab/>
              <w:t xml:space="preserve">Companies to report </w:t>
            </w:r>
            <w:r w:rsidRPr="00583556">
              <w:rPr>
                <w:i/>
                <w:iCs/>
              </w:rPr>
              <w:t>L</w:t>
            </w:r>
          </w:p>
          <w:p w14:paraId="73BB81DB" w14:textId="77777777" w:rsidR="00E656D4" w:rsidRPr="00583556" w:rsidRDefault="00E656D4" w:rsidP="00F43068">
            <w:pPr>
              <w:pStyle w:val="B1"/>
            </w:pPr>
            <w:bookmarkStart w:id="12" w:name="_Hlk192522181"/>
            <w:r w:rsidRPr="00583556">
              <w:t xml:space="preserve">3. An </w:t>
            </w:r>
            <w:r w:rsidRPr="00583556">
              <w:rPr>
                <w:i/>
                <w:iCs/>
              </w:rPr>
              <w:t>N</w:t>
            </w:r>
            <w:r w:rsidRPr="00583556">
              <w:t xml:space="preserve">’-points DFT is performed on </w:t>
            </w:r>
            <w:r w:rsidRPr="00583556">
              <w:rPr>
                <w:rFonts w:eastAsia="Yu Mincho"/>
                <w:lang w:eastAsia="ja-JP"/>
              </w:rPr>
              <w:t xml:space="preserve">the samples of one OFDM symbol to </w:t>
            </w:r>
            <w:r w:rsidRPr="00583556">
              <w:t>obtain the frequency domain signal.</w:t>
            </w:r>
          </w:p>
          <w:bookmarkEnd w:id="12"/>
          <w:p w14:paraId="7B71B0DB" w14:textId="77777777" w:rsidR="00E656D4" w:rsidRPr="00583556" w:rsidRDefault="00E656D4" w:rsidP="00F43068">
            <w:pPr>
              <w:pStyle w:val="B2"/>
            </w:pPr>
            <w:r w:rsidRPr="00583556">
              <w:t>-</w:t>
            </w:r>
            <w:r w:rsidRPr="00583556">
              <w:tab/>
              <w:t xml:space="preserve">Companies to report </w:t>
            </w:r>
            <w:r w:rsidRPr="00583556">
              <w:rPr>
                <w:i/>
                <w:iCs/>
              </w:rPr>
              <w:t>N</w:t>
            </w:r>
            <w:r w:rsidRPr="00583556">
              <w:t xml:space="preserve">’, e.g. </w:t>
            </w:r>
            <w:r w:rsidRPr="00583556">
              <w:rPr>
                <w:i/>
                <w:iCs/>
              </w:rPr>
              <w:t>N</w:t>
            </w:r>
            <w:r w:rsidRPr="00583556">
              <w:t xml:space="preserve">’=128 or equal to </w:t>
            </w:r>
            <w:r w:rsidRPr="00583556">
              <w:rPr>
                <w:i/>
                <w:iCs/>
              </w:rPr>
              <w:t>X</w:t>
            </w:r>
          </w:p>
          <w:p w14:paraId="539ABCF7" w14:textId="77777777" w:rsidR="00E656D4" w:rsidRPr="00583556" w:rsidRDefault="00E656D4" w:rsidP="00F43068">
            <w:pPr>
              <w:pStyle w:val="B1"/>
            </w:pPr>
            <w:r w:rsidRPr="00583556">
              <w:rPr>
                <w:lang w:eastAsia="ja-JP"/>
              </w:rPr>
              <w:t xml:space="preserve">4. Map the frequency domain signal obtained by N’-points DFT </w:t>
            </w:r>
            <w:r w:rsidRPr="00583556">
              <w:t xml:space="preserve">to the </w:t>
            </w:r>
            <w:r w:rsidRPr="00583556">
              <w:rPr>
                <w:i/>
                <w:iCs/>
              </w:rPr>
              <w:t>X</w:t>
            </w:r>
            <w:r w:rsidRPr="00583556">
              <w:t xml:space="preserve"> subcarriers of </w:t>
            </w:r>
            <w:r w:rsidRPr="00583556">
              <w:rPr>
                <w:i/>
                <w:iCs/>
              </w:rPr>
              <w:t>B</w:t>
            </w:r>
            <w:r w:rsidRPr="00583556">
              <w:rPr>
                <w:vertAlign w:val="subscript"/>
              </w:rPr>
              <w:t>tx,R2D</w:t>
            </w:r>
            <w:r w:rsidRPr="00583556">
              <w:t xml:space="preserve">. </w:t>
            </w:r>
          </w:p>
          <w:p w14:paraId="72502FDC" w14:textId="77777777" w:rsidR="00E656D4" w:rsidRPr="00583556" w:rsidRDefault="00E656D4" w:rsidP="00F43068">
            <w:pPr>
              <w:pStyle w:val="B2"/>
            </w:pPr>
            <w:r w:rsidRPr="00583556">
              <w:t>-</w:t>
            </w:r>
            <w:r w:rsidRPr="00583556">
              <w:tab/>
              <w:t xml:space="preserve">Companies report how to map and report </w:t>
            </w:r>
            <w:r w:rsidRPr="00583556">
              <w:rPr>
                <w:i/>
                <w:iCs/>
              </w:rPr>
              <w:t>X</w:t>
            </w:r>
          </w:p>
          <w:p w14:paraId="09490CDA" w14:textId="77777777" w:rsidR="00E656D4" w:rsidRPr="00583556" w:rsidRDefault="00E656D4" w:rsidP="00F43068">
            <w:pPr>
              <w:pStyle w:val="B1"/>
            </w:pPr>
            <w:bookmarkStart w:id="13" w:name="_Hlk192522845"/>
            <w:r w:rsidRPr="00583556">
              <w:t xml:space="preserve">5. An </w:t>
            </w:r>
            <w:r w:rsidRPr="00583556">
              <w:rPr>
                <w:i/>
                <w:iCs/>
              </w:rPr>
              <w:t>N</w:t>
            </w:r>
            <w:r w:rsidRPr="00583556">
              <w:t>-points IDFT is performed to obtain the time domain signal.</w:t>
            </w:r>
          </w:p>
          <w:bookmarkEnd w:id="13"/>
          <w:p w14:paraId="527EB979" w14:textId="77777777" w:rsidR="00E656D4" w:rsidRPr="00583556" w:rsidRDefault="00E656D4" w:rsidP="00F43068">
            <w:pPr>
              <w:pStyle w:val="B2"/>
            </w:pPr>
            <w:r w:rsidRPr="00583556">
              <w:t>-</w:t>
            </w:r>
            <w:r w:rsidRPr="00583556">
              <w:tab/>
              <w:t xml:space="preserve">Companies to report </w:t>
            </w:r>
            <w:r w:rsidRPr="00583556">
              <w:rPr>
                <w:i/>
                <w:iCs/>
              </w:rPr>
              <w:t>N</w:t>
            </w:r>
            <w:r w:rsidRPr="00583556">
              <w:t>, and how value was selected</w:t>
            </w:r>
          </w:p>
          <w:p w14:paraId="629E2C39" w14:textId="77777777" w:rsidR="00E656D4" w:rsidRPr="008D2018" w:rsidRDefault="00E656D4" w:rsidP="008D2018">
            <w:pPr>
              <w:pStyle w:val="B1"/>
            </w:pPr>
            <w:r w:rsidRPr="00583556">
              <w:lastRenderedPageBreak/>
              <w:t>Note: Companies report whether/how CP samples are added.</w:t>
            </w:r>
          </w:p>
          <w:p w14:paraId="69137BAB" w14:textId="77777777" w:rsidR="00E656D4" w:rsidRPr="00583556" w:rsidRDefault="00E656D4" w:rsidP="00F43068">
            <w:pPr>
              <w:rPr>
                <w:rFonts w:cs="Arial"/>
                <w:sz w:val="20"/>
                <w:szCs w:val="20"/>
                <w:lang w:val="en-GB"/>
              </w:rPr>
            </w:pPr>
          </w:p>
        </w:tc>
      </w:tr>
    </w:tbl>
    <w:p w14:paraId="6FEA8E71" w14:textId="77777777" w:rsidR="00943B66" w:rsidRDefault="00943B66" w:rsidP="00943B66">
      <w:pPr>
        <w:rPr>
          <w:lang w:val="en-GB" w:eastAsia="ja-JP"/>
        </w:rPr>
      </w:pPr>
    </w:p>
    <w:p w14:paraId="3520C3B6" w14:textId="4F3F8F0F" w:rsidR="003C78B2" w:rsidRDefault="00CC0E00" w:rsidP="00943B66">
      <w:pPr>
        <w:rPr>
          <w:lang w:val="en-GB" w:eastAsia="ja-JP"/>
        </w:rPr>
      </w:pPr>
      <w:r>
        <w:rPr>
          <w:lang w:val="en-GB" w:eastAsia="ja-JP"/>
        </w:rPr>
        <w:t>T</w:t>
      </w:r>
      <w:r w:rsidRPr="00CC0E00">
        <w:rPr>
          <w:lang w:val="en-GB" w:eastAsia="ja-JP"/>
        </w:rPr>
        <w:t>S 38.291 specifies only Step 1 and Step 5</w:t>
      </w:r>
      <w:r w:rsidR="0060647B">
        <w:rPr>
          <w:lang w:val="en-GB" w:eastAsia="ja-JP"/>
        </w:rPr>
        <w:t xml:space="preserve">. </w:t>
      </w:r>
      <w:r w:rsidR="008E1F7F" w:rsidRPr="008E1F7F">
        <w:rPr>
          <w:lang w:val="en-GB" w:eastAsia="ja-JP"/>
        </w:rPr>
        <w:t xml:space="preserve">RAN1 need to further </w:t>
      </w:r>
      <w:r w:rsidR="008C4095" w:rsidRPr="008E1F7F">
        <w:rPr>
          <w:lang w:val="en-GB" w:eastAsia="ja-JP"/>
        </w:rPr>
        <w:t>discuss</w:t>
      </w:r>
      <w:r w:rsidR="008E1F7F" w:rsidRPr="008E1F7F">
        <w:rPr>
          <w:lang w:val="en-GB" w:eastAsia="ja-JP"/>
        </w:rPr>
        <w:t xml:space="preserve"> on additional step which needs to be specified.</w:t>
      </w:r>
    </w:p>
    <w:p w14:paraId="50D3CF96" w14:textId="60A682A9" w:rsidR="00680C9C" w:rsidRPr="005A6698" w:rsidRDefault="00C73F21" w:rsidP="00D61128">
      <w:pPr>
        <w:pStyle w:val="Proposal"/>
        <w:rPr>
          <w:lang w:val="en-GB" w:eastAsia="ja-JP"/>
        </w:rPr>
      </w:pPr>
      <w:bookmarkStart w:id="14" w:name="_Toc206084325"/>
      <w:r>
        <w:rPr>
          <w:lang w:val="en-GB"/>
        </w:rPr>
        <w:t>Similar to</w:t>
      </w:r>
      <w:r w:rsidRPr="00C73F21">
        <w:rPr>
          <w:lang w:val="en-GB"/>
        </w:rPr>
        <w:t xml:space="preserve"> Device 1 in Rel-19, Device 2b and Device C </w:t>
      </w:r>
      <w:r w:rsidR="00ED3012">
        <w:rPr>
          <w:lang w:val="en-GB"/>
        </w:rPr>
        <w:t xml:space="preserve">should </w:t>
      </w:r>
      <w:r w:rsidRPr="00C73F21">
        <w:rPr>
          <w:lang w:val="en-GB"/>
        </w:rPr>
        <w:t>also support OOK-4. Further study is required on the waveform generation steps</w:t>
      </w:r>
      <w:r w:rsidR="001357D9">
        <w:rPr>
          <w:lang w:val="en-GB"/>
        </w:rPr>
        <w:t xml:space="preserve"> </w:t>
      </w:r>
      <w:r w:rsidR="001357D9" w:rsidRPr="00DF6FE3">
        <w:rPr>
          <w:rFonts w:eastAsia="Calibri" w:cs="Arial"/>
          <w:lang w:val="en-GB"/>
        </w:rPr>
        <w:t>in TR 38.769</w:t>
      </w:r>
      <w:r w:rsidRPr="00C73F21">
        <w:rPr>
          <w:lang w:val="en-GB"/>
        </w:rPr>
        <w:t xml:space="preserve"> that need to be specified.</w:t>
      </w:r>
      <w:bookmarkEnd w:id="14"/>
    </w:p>
    <w:p w14:paraId="31FF7F38" w14:textId="22F78F46" w:rsidR="00ED707C" w:rsidRDefault="00ED707C" w:rsidP="003623F5">
      <w:pPr>
        <w:pStyle w:val="Heading2"/>
        <w:ind w:left="567"/>
      </w:pPr>
      <w:r>
        <w:t>Number of chips per OFDM symbol (M value)</w:t>
      </w:r>
    </w:p>
    <w:p w14:paraId="42083362" w14:textId="77777777" w:rsidR="00857001" w:rsidRPr="00857001" w:rsidRDefault="00857001" w:rsidP="00857001">
      <w:pPr>
        <w:rPr>
          <w:bCs/>
          <w:lang w:val="en-GB" w:eastAsia="ja-JP"/>
        </w:rPr>
      </w:pPr>
      <w:r w:rsidRPr="00857001">
        <w:rPr>
          <w:lang w:eastAsia="ja-JP"/>
        </w:rPr>
        <w:t>The selection of the proper modulation order M for OOK-4 requires consideration of the following criteria:</w:t>
      </w:r>
    </w:p>
    <w:p w14:paraId="4FA7FF48" w14:textId="5B825848" w:rsidR="00857001" w:rsidRPr="00857001" w:rsidRDefault="00857001" w:rsidP="00857001">
      <w:pPr>
        <w:numPr>
          <w:ilvl w:val="0"/>
          <w:numId w:val="47"/>
        </w:numPr>
        <w:rPr>
          <w:lang w:eastAsia="ja-JP"/>
        </w:rPr>
      </w:pPr>
      <w:bookmarkStart w:id="15" w:name="_Hlk178251006"/>
      <w:r w:rsidRPr="00857001">
        <w:rPr>
          <w:b/>
          <w:lang w:eastAsia="ja-JP"/>
        </w:rPr>
        <w:t>Bandwidth</w:t>
      </w:r>
      <w:bookmarkEnd w:id="15"/>
      <w:r w:rsidRPr="00857001">
        <w:rPr>
          <w:b/>
          <w:lang w:eastAsia="ja-JP"/>
        </w:rPr>
        <w:t>:</w:t>
      </w:r>
      <w:r w:rsidRPr="00857001">
        <w:rPr>
          <w:lang w:eastAsia="ja-JP"/>
        </w:rPr>
        <w:t xml:space="preserve"> The transmission bandwidth limits the maximum value of M. For example, for 1 PRB bandwidth with a dual-sideband (DSB) signal, M can be a divisor of 12, but smaller than 6. Similarly, for 2 PRBs, M can be a divisor of 24, but smaller than 12.</w:t>
      </w:r>
    </w:p>
    <w:p w14:paraId="7AF94E56" w14:textId="3F1F52F3" w:rsidR="00857001" w:rsidRPr="00857001" w:rsidRDefault="00857001" w:rsidP="00857001">
      <w:pPr>
        <w:numPr>
          <w:ilvl w:val="0"/>
          <w:numId w:val="47"/>
        </w:numPr>
        <w:rPr>
          <w:lang w:eastAsia="ja-JP"/>
        </w:rPr>
      </w:pPr>
      <w:bookmarkStart w:id="16" w:name="_Hlk178251025"/>
      <w:r w:rsidRPr="00857001">
        <w:rPr>
          <w:b/>
          <w:lang w:eastAsia="ja-JP"/>
        </w:rPr>
        <w:t xml:space="preserve">Impact of CP </w:t>
      </w:r>
      <w:r w:rsidRPr="00857001">
        <w:rPr>
          <w:b/>
          <w:bCs/>
          <w:lang w:eastAsia="ja-JP"/>
        </w:rPr>
        <w:t>i</w:t>
      </w:r>
      <w:r w:rsidRPr="00857001">
        <w:rPr>
          <w:b/>
          <w:lang w:eastAsia="ja-JP"/>
        </w:rPr>
        <w:t>nsertion</w:t>
      </w:r>
      <w:bookmarkEnd w:id="16"/>
      <w:r w:rsidRPr="00857001">
        <w:rPr>
          <w:b/>
          <w:lang w:eastAsia="ja-JP"/>
        </w:rPr>
        <w:t>:</w:t>
      </w:r>
      <w:r w:rsidRPr="00857001">
        <w:rPr>
          <w:lang w:eastAsia="ja-JP"/>
        </w:rPr>
        <w:t xml:space="preserve"> </w:t>
      </w:r>
      <w:r w:rsidR="003755C5">
        <w:rPr>
          <w:lang w:eastAsia="ja-JP"/>
        </w:rPr>
        <w:t>W</w:t>
      </w:r>
      <w:r w:rsidRPr="00857001">
        <w:rPr>
          <w:lang w:eastAsia="ja-JP"/>
        </w:rPr>
        <w:t>ith increasing modulation order M, the relative size of the CP to the ON</w:t>
      </w:r>
      <w:r w:rsidR="001C2815">
        <w:rPr>
          <w:lang w:eastAsia="ja-JP"/>
        </w:rPr>
        <w:t>/OFF</w:t>
      </w:r>
      <w:r w:rsidRPr="00857001">
        <w:rPr>
          <w:lang w:eastAsia="ja-JP"/>
        </w:rPr>
        <w:t xml:space="preserve"> </w:t>
      </w:r>
      <w:r w:rsidR="00385AC8">
        <w:rPr>
          <w:lang w:eastAsia="ja-JP"/>
        </w:rPr>
        <w:t xml:space="preserve"> chip </w:t>
      </w:r>
      <w:r w:rsidRPr="00857001">
        <w:rPr>
          <w:lang w:eastAsia="ja-JP"/>
        </w:rPr>
        <w:t xml:space="preserve">duration of OOK increases. Consequently, there is a risk of the CP being mistakenly treated as valid data, leading to degraded detection performance. </w:t>
      </w:r>
    </w:p>
    <w:p w14:paraId="493F29A2" w14:textId="23A78682" w:rsidR="0052687C" w:rsidRDefault="00857001" w:rsidP="00857001">
      <w:pPr>
        <w:numPr>
          <w:ilvl w:val="0"/>
          <w:numId w:val="47"/>
        </w:numPr>
        <w:rPr>
          <w:lang w:eastAsia="ja-JP"/>
        </w:rPr>
      </w:pPr>
      <w:bookmarkStart w:id="17" w:name="_Hlk178251051"/>
      <w:r w:rsidRPr="00857001">
        <w:rPr>
          <w:b/>
          <w:lang w:eastAsia="ja-JP"/>
        </w:rPr>
        <w:t xml:space="preserve">Combining </w:t>
      </w:r>
      <w:r w:rsidRPr="00857001">
        <w:rPr>
          <w:b/>
          <w:bCs/>
          <w:lang w:eastAsia="ja-JP"/>
        </w:rPr>
        <w:t>g</w:t>
      </w:r>
      <w:r w:rsidRPr="00857001">
        <w:rPr>
          <w:b/>
          <w:lang w:eastAsia="ja-JP"/>
        </w:rPr>
        <w:t xml:space="preserve">ain of </w:t>
      </w:r>
      <w:r w:rsidRPr="00857001">
        <w:rPr>
          <w:b/>
          <w:bCs/>
          <w:lang w:eastAsia="ja-JP"/>
        </w:rPr>
        <w:t>energy d</w:t>
      </w:r>
      <w:r w:rsidRPr="00857001">
        <w:rPr>
          <w:b/>
          <w:lang w:eastAsia="ja-JP"/>
        </w:rPr>
        <w:t>etection:</w:t>
      </w:r>
      <w:r w:rsidRPr="00857001">
        <w:rPr>
          <w:lang w:eastAsia="ja-JP"/>
        </w:rPr>
        <w:t xml:space="preserve"> </w:t>
      </w:r>
      <w:bookmarkEnd w:id="17"/>
      <w:r w:rsidRPr="00857001">
        <w:rPr>
          <w:lang w:eastAsia="ja-JP"/>
        </w:rPr>
        <w:t xml:space="preserve">Higher modulation order M degrades OOK detection performance due to reduced ON </w:t>
      </w:r>
      <w:r w:rsidR="00F30329">
        <w:rPr>
          <w:lang w:eastAsia="ja-JP"/>
        </w:rPr>
        <w:t xml:space="preserve">chip </w:t>
      </w:r>
      <w:r w:rsidRPr="00857001">
        <w:rPr>
          <w:lang w:eastAsia="ja-JP"/>
        </w:rPr>
        <w:t>duration and total energy, resulting in worse coverage for A-IoT transmission.</w:t>
      </w:r>
      <w:bookmarkStart w:id="18" w:name="_Hlk178251074"/>
    </w:p>
    <w:p w14:paraId="6D7C002D" w14:textId="172D1760" w:rsidR="00857001" w:rsidRPr="003623F5" w:rsidRDefault="00857001" w:rsidP="003623F5">
      <w:pPr>
        <w:numPr>
          <w:ilvl w:val="0"/>
          <w:numId w:val="47"/>
        </w:numPr>
        <w:rPr>
          <w:lang w:eastAsia="ja-JP"/>
        </w:rPr>
      </w:pPr>
      <w:r w:rsidRPr="0052687C">
        <w:rPr>
          <w:b/>
          <w:lang w:eastAsia="ja-JP"/>
        </w:rPr>
        <w:t xml:space="preserve">Robustness </w:t>
      </w:r>
      <w:r w:rsidRPr="0052687C">
        <w:rPr>
          <w:b/>
          <w:bCs/>
          <w:lang w:eastAsia="ja-JP"/>
        </w:rPr>
        <w:t>against t</w:t>
      </w:r>
      <w:r w:rsidRPr="0052687C">
        <w:rPr>
          <w:b/>
          <w:lang w:eastAsia="ja-JP"/>
        </w:rPr>
        <w:t xml:space="preserve">ime and </w:t>
      </w:r>
      <w:r w:rsidRPr="0052687C">
        <w:rPr>
          <w:b/>
          <w:bCs/>
          <w:lang w:eastAsia="ja-JP"/>
        </w:rPr>
        <w:t>frequency o</w:t>
      </w:r>
      <w:r w:rsidRPr="0052687C">
        <w:rPr>
          <w:b/>
          <w:lang w:eastAsia="ja-JP"/>
        </w:rPr>
        <w:t xml:space="preserve">ffsets: </w:t>
      </w:r>
      <w:bookmarkEnd w:id="18"/>
      <w:r w:rsidRPr="00857001">
        <w:rPr>
          <w:lang w:eastAsia="ja-JP"/>
        </w:rPr>
        <w:t>For higher modulation orders (M), timing and frequency errors have a more pronounced impact</w:t>
      </w:r>
    </w:p>
    <w:p w14:paraId="2EE52182" w14:textId="6BF30526" w:rsidR="00857001" w:rsidRDefault="006D6157" w:rsidP="00857001">
      <w:pPr>
        <w:rPr>
          <w:lang w:val="en-GB" w:eastAsia="ja-JP"/>
        </w:rPr>
      </w:pPr>
      <w:r w:rsidRPr="006D6157">
        <w:rPr>
          <w:lang w:val="en-GB" w:eastAsia="ja-JP"/>
        </w:rPr>
        <w:t>In the Rel-19 WI, M values of 2, 6, 12, and 24 were considered for OOK-4 modulation for the device. Given the limited coverage of large M values in the outdoor scenario, the down-selection of M values from the set {2, 6, 12, 24} for Device 2b/C needs to be further studied.</w:t>
      </w:r>
    </w:p>
    <w:p w14:paraId="3E418CAA" w14:textId="10164EF2" w:rsidR="00754C0F" w:rsidRPr="005A6698" w:rsidRDefault="007B32B7" w:rsidP="00D61128">
      <w:pPr>
        <w:pStyle w:val="Proposal"/>
        <w:rPr>
          <w:lang w:val="en-GB" w:eastAsia="ja-JP"/>
        </w:rPr>
      </w:pPr>
      <w:bookmarkStart w:id="19" w:name="_Toc206084326"/>
      <w:r w:rsidRPr="007B32B7">
        <w:rPr>
          <w:lang w:val="en-GB" w:eastAsia="ja-JP"/>
        </w:rPr>
        <w:t xml:space="preserve">The </w:t>
      </w:r>
      <w:r>
        <w:rPr>
          <w:lang w:val="en-GB" w:eastAsia="ja-JP"/>
        </w:rPr>
        <w:t>proper</w:t>
      </w:r>
      <w:r w:rsidRPr="007B32B7">
        <w:rPr>
          <w:lang w:val="en-GB" w:eastAsia="ja-JP"/>
        </w:rPr>
        <w:t xml:space="preserve"> modulation order </w:t>
      </w:r>
      <w:r>
        <w:rPr>
          <w:lang w:val="en-GB" w:eastAsia="ja-JP"/>
        </w:rPr>
        <w:t xml:space="preserve">(M-value) </w:t>
      </w:r>
      <w:r w:rsidRPr="007B32B7">
        <w:rPr>
          <w:lang w:val="en-GB" w:eastAsia="ja-JP"/>
        </w:rPr>
        <w:t xml:space="preserve">for outdoor scenarios </w:t>
      </w:r>
      <w:r w:rsidR="004B5088">
        <w:rPr>
          <w:lang w:val="en-GB" w:eastAsia="ja-JP"/>
        </w:rPr>
        <w:t>needs to be</w:t>
      </w:r>
      <w:r w:rsidRPr="007B32B7">
        <w:rPr>
          <w:lang w:val="en-GB" w:eastAsia="ja-JP"/>
        </w:rPr>
        <w:t xml:space="preserve"> further stud</w:t>
      </w:r>
      <w:r w:rsidR="004B5088">
        <w:rPr>
          <w:lang w:val="en-GB" w:eastAsia="ja-JP"/>
        </w:rPr>
        <w:t>ied</w:t>
      </w:r>
      <w:r w:rsidRPr="007B32B7">
        <w:rPr>
          <w:lang w:val="en-GB" w:eastAsia="ja-JP"/>
        </w:rPr>
        <w:t>.</w:t>
      </w:r>
      <w:bookmarkEnd w:id="19"/>
    </w:p>
    <w:p w14:paraId="6AEF001C" w14:textId="57898E3C" w:rsidR="00594723" w:rsidRDefault="00594723" w:rsidP="003623F5">
      <w:pPr>
        <w:pStyle w:val="Heading2"/>
        <w:ind w:left="567"/>
      </w:pPr>
      <w:r>
        <w:t xml:space="preserve"> Line coding</w:t>
      </w:r>
    </w:p>
    <w:p w14:paraId="48DBB9CF" w14:textId="3692A0C1" w:rsidR="00D901B5" w:rsidRPr="00D901B5" w:rsidRDefault="00BE239D" w:rsidP="00D901B5">
      <w:pPr>
        <w:rPr>
          <w:lang w:eastAsia="ja-JP"/>
        </w:rPr>
      </w:pPr>
      <w:r w:rsidRPr="00BE239D">
        <w:rPr>
          <w:lang w:val="en-GB" w:eastAsia="ja-JP"/>
        </w:rPr>
        <w:t>R2D transmission supports only the Manchester line code</w:t>
      </w:r>
      <w:r>
        <w:rPr>
          <w:lang w:val="en-GB" w:eastAsia="ja-JP"/>
        </w:rPr>
        <w:t>.</w:t>
      </w:r>
      <w:r w:rsidR="00D901B5" w:rsidRPr="00D901B5">
        <w:rPr>
          <w:rFonts w:eastAsia="SimSun" w:cs="Arial"/>
          <w:szCs w:val="24"/>
          <w:lang w:eastAsia="ja-JP"/>
        </w:rPr>
        <w:t xml:space="preserve"> </w:t>
      </w:r>
      <w:r w:rsidR="00D901B5" w:rsidRPr="00D901B5">
        <w:rPr>
          <w:lang w:eastAsia="ja-JP"/>
        </w:rPr>
        <w:t>Manchester encoding doubles the bandwidth</w:t>
      </w:r>
      <w:r w:rsidR="0037082B">
        <w:rPr>
          <w:lang w:eastAsia="ja-JP"/>
        </w:rPr>
        <w:t>/time</w:t>
      </w:r>
      <w:r w:rsidR="00D901B5" w:rsidRPr="00D901B5">
        <w:rPr>
          <w:lang w:eastAsia="ja-JP"/>
        </w:rPr>
        <w:t xml:space="preserve"> usage compared to schemes without line coding; however, OOK modulation without Manchester encoding suffers from a few drawbacks:</w:t>
      </w:r>
    </w:p>
    <w:p w14:paraId="307412D7" w14:textId="77777777" w:rsidR="00D901B5" w:rsidRPr="00D901B5" w:rsidRDefault="00D901B5" w:rsidP="00D901B5">
      <w:pPr>
        <w:numPr>
          <w:ilvl w:val="0"/>
          <w:numId w:val="48"/>
        </w:numPr>
        <w:rPr>
          <w:lang w:val="x-none" w:eastAsia="ja-JP"/>
        </w:rPr>
      </w:pPr>
      <w:bookmarkStart w:id="20" w:name="_Hlk189570424"/>
      <w:r w:rsidRPr="00D901B5">
        <w:rPr>
          <w:b/>
          <w:bCs/>
          <w:lang w:val="x-none" w:eastAsia="ja-JP"/>
        </w:rPr>
        <w:t xml:space="preserve">Synchronization </w:t>
      </w:r>
      <w:bookmarkEnd w:id="20"/>
      <w:r w:rsidRPr="00D901B5">
        <w:rPr>
          <w:b/>
          <w:bCs/>
          <w:lang w:val="x-none" w:eastAsia="ja-JP"/>
        </w:rPr>
        <w:t>issues</w:t>
      </w:r>
      <w:r w:rsidRPr="00D901B5">
        <w:rPr>
          <w:lang w:val="x-none" w:eastAsia="ja-JP"/>
        </w:rPr>
        <w:t>: The absence of an embedded clock signal makes synchronization challenging. Additionally, long sequences of consecutive 0s or 1s can cause DC drift, leading to synchronization loss and decoding errors.</w:t>
      </w:r>
    </w:p>
    <w:p w14:paraId="7003975F" w14:textId="77777777" w:rsidR="00D901B5" w:rsidRPr="00D901B5" w:rsidRDefault="00D901B5" w:rsidP="00D901B5">
      <w:pPr>
        <w:numPr>
          <w:ilvl w:val="0"/>
          <w:numId w:val="48"/>
        </w:numPr>
        <w:rPr>
          <w:lang w:val="x-none" w:eastAsia="ja-JP"/>
        </w:rPr>
      </w:pPr>
      <w:bookmarkStart w:id="21" w:name="_Hlk189570457"/>
      <w:r w:rsidRPr="00D901B5">
        <w:rPr>
          <w:b/>
          <w:bCs/>
          <w:lang w:val="x-none" w:eastAsia="ja-JP"/>
        </w:rPr>
        <w:t xml:space="preserve">Threshold </w:t>
      </w:r>
      <w:bookmarkEnd w:id="21"/>
      <w:r w:rsidRPr="00D901B5">
        <w:rPr>
          <w:b/>
          <w:bCs/>
          <w:lang w:val="x-none" w:eastAsia="ja-JP"/>
        </w:rPr>
        <w:t>sensitivity</w:t>
      </w:r>
      <w:r w:rsidRPr="00D901B5">
        <w:rPr>
          <w:lang w:val="x-none" w:eastAsia="ja-JP"/>
        </w:rPr>
        <w:t>: To decode OOK without Manchester encoding, the receiver must set a precise threshold to distinguish between 0 and 1, which can be challenging in noisy environments or with fluctuating signal strength.</w:t>
      </w:r>
    </w:p>
    <w:p w14:paraId="54D30C79" w14:textId="77777777" w:rsidR="00D901B5" w:rsidRPr="00D901B5" w:rsidRDefault="00D901B5" w:rsidP="00D901B5">
      <w:pPr>
        <w:numPr>
          <w:ilvl w:val="0"/>
          <w:numId w:val="48"/>
        </w:numPr>
        <w:rPr>
          <w:lang w:val="x-none" w:eastAsia="ja-JP"/>
        </w:rPr>
      </w:pPr>
      <w:r w:rsidRPr="00D901B5">
        <w:rPr>
          <w:b/>
          <w:bCs/>
          <w:lang w:val="x-none" w:eastAsia="ja-JP"/>
        </w:rPr>
        <w:t xml:space="preserve">Noise susceptibility: </w:t>
      </w:r>
      <w:r w:rsidRPr="00D901B5">
        <w:rPr>
          <w:lang w:val="x-none" w:eastAsia="ja-JP"/>
        </w:rPr>
        <w:t>The lack of inherent error detection mechanisms makes OOK without Manchester encoding more susceptible to noise and interference.</w:t>
      </w:r>
    </w:p>
    <w:p w14:paraId="254C21D9" w14:textId="13B28025" w:rsidR="00F54CB6" w:rsidRPr="00F54CB6" w:rsidRDefault="00F54CB6" w:rsidP="003623F5">
      <w:pPr>
        <w:pStyle w:val="Observation"/>
        <w:rPr>
          <w:lang w:val="en-GB"/>
        </w:rPr>
      </w:pPr>
      <w:bookmarkStart w:id="22" w:name="_Toc206084304"/>
      <w:r w:rsidRPr="00F54CB6">
        <w:rPr>
          <w:lang w:val="en-GB"/>
        </w:rPr>
        <w:t>OOK modulation without Manchester encoding has several drawbacks, such as synchronization issues, threshold sensitivity, and susceptibility to noise.</w:t>
      </w:r>
      <w:bookmarkEnd w:id="22"/>
    </w:p>
    <w:p w14:paraId="74BB3F92" w14:textId="77777777" w:rsidR="00F54CB6" w:rsidRPr="00F54CB6" w:rsidRDefault="00F54CB6" w:rsidP="00F54CB6">
      <w:pPr>
        <w:rPr>
          <w:lang w:val="en-GB" w:eastAsia="ja-JP"/>
        </w:rPr>
      </w:pPr>
      <w:r w:rsidRPr="00F54CB6">
        <w:rPr>
          <w:lang w:val="en-GB" w:eastAsia="ja-JP"/>
        </w:rPr>
        <w:t>Given these drawbacks of OOK without Manchester encoding, we propose the following.</w:t>
      </w:r>
    </w:p>
    <w:p w14:paraId="07743973" w14:textId="147D027D" w:rsidR="00516187" w:rsidRPr="00516187" w:rsidRDefault="00516187" w:rsidP="003623F5">
      <w:pPr>
        <w:pStyle w:val="Proposal"/>
        <w:rPr>
          <w:lang w:val="en-GB"/>
        </w:rPr>
      </w:pPr>
      <w:bookmarkStart w:id="23" w:name="_Toc206084327"/>
      <w:r w:rsidRPr="00516187">
        <w:rPr>
          <w:lang w:val="en-GB"/>
        </w:rPr>
        <w:t xml:space="preserve">Manchester line coding also needs to be supported for Device 2b/C in the </w:t>
      </w:r>
      <w:r>
        <w:rPr>
          <w:lang w:val="en-GB"/>
        </w:rPr>
        <w:t>R2D</w:t>
      </w:r>
      <w:r w:rsidRPr="00516187">
        <w:rPr>
          <w:lang w:val="en-GB"/>
        </w:rPr>
        <w:t xml:space="preserve"> </w:t>
      </w:r>
      <w:r>
        <w:rPr>
          <w:lang w:val="en-GB"/>
        </w:rPr>
        <w:t>link</w:t>
      </w:r>
      <w:r w:rsidRPr="00516187">
        <w:rPr>
          <w:lang w:val="en-GB"/>
        </w:rPr>
        <w:t>.</w:t>
      </w:r>
      <w:bookmarkEnd w:id="23"/>
    </w:p>
    <w:p w14:paraId="02A95DCF" w14:textId="0D11FC9C" w:rsidR="00594723" w:rsidRDefault="00594723" w:rsidP="003623F5">
      <w:pPr>
        <w:pStyle w:val="Heading2"/>
        <w:ind w:left="567"/>
      </w:pPr>
      <w:r>
        <w:lastRenderedPageBreak/>
        <w:t>CRC attachment</w:t>
      </w:r>
    </w:p>
    <w:p w14:paraId="05A6013A" w14:textId="7C532B1E" w:rsidR="00883DCA" w:rsidRDefault="00883DCA" w:rsidP="003623F5">
      <w:pPr>
        <w:rPr>
          <w:rFonts w:eastAsia="SimSun" w:cs="Arial"/>
        </w:rPr>
      </w:pPr>
      <w:r w:rsidRPr="00883DCA">
        <w:rPr>
          <w:rFonts w:eastAsia="SimSun" w:cs="Arial"/>
        </w:rPr>
        <w:t>Both PRDCH and PDRCH support transmission using the generator polynomials specified in TS 38.212:</w:t>
      </w:r>
    </w:p>
    <w:p w14:paraId="447DB911" w14:textId="77777777" w:rsidR="00436034" w:rsidRDefault="00436034" w:rsidP="00436034">
      <w:pPr>
        <w:pStyle w:val="ListParagraph"/>
        <w:numPr>
          <w:ilvl w:val="0"/>
          <w:numId w:val="49"/>
        </w:numPr>
        <w:rPr>
          <w:rFonts w:ascii="Arial" w:eastAsia="SimSun" w:hAnsi="Arial" w:cs="Arial"/>
          <w:sz w:val="20"/>
        </w:rPr>
      </w:pPr>
      <w:r>
        <w:rPr>
          <w:rFonts w:ascii="Arial" w:eastAsia="SimSun" w:hAnsi="Arial" w:cs="Arial"/>
          <w:sz w:val="20"/>
        </w:rPr>
        <w:t xml:space="preserve">CRC-6 polynomial: </w:t>
      </w:r>
      <w:r w:rsidRPr="009C66E0">
        <w:rPr>
          <w:rFonts w:ascii="Arial" w:eastAsia="SimSun" w:hAnsi="Arial" w:cs="Arial"/>
          <w:sz w:val="20"/>
          <w:lang w:val="en-US"/>
        </w:rPr>
        <w:t>x</w:t>
      </w:r>
      <w:r w:rsidRPr="00251A28">
        <w:rPr>
          <w:rFonts w:ascii="Arial" w:eastAsia="SimSun" w:hAnsi="Arial" w:cs="Arial"/>
          <w:sz w:val="20"/>
          <w:vertAlign w:val="superscript"/>
          <w:lang w:val="en-US"/>
        </w:rPr>
        <w:t>6</w:t>
      </w:r>
      <w:r w:rsidRPr="009C66E0">
        <w:rPr>
          <w:rFonts w:ascii="Arial" w:eastAsia="SimSun" w:hAnsi="Arial" w:cs="Arial"/>
          <w:sz w:val="20"/>
          <w:lang w:val="en-US"/>
        </w:rPr>
        <w:t>+x</w:t>
      </w:r>
      <w:r w:rsidRPr="00251A28">
        <w:rPr>
          <w:rFonts w:ascii="Arial" w:eastAsia="SimSun" w:hAnsi="Arial" w:cs="Arial"/>
          <w:sz w:val="20"/>
          <w:vertAlign w:val="superscript"/>
          <w:lang w:val="en-US"/>
        </w:rPr>
        <w:t>5</w:t>
      </w:r>
      <w:r w:rsidRPr="009C66E0">
        <w:rPr>
          <w:rFonts w:ascii="Arial" w:eastAsia="SimSun" w:hAnsi="Arial" w:cs="Arial"/>
          <w:sz w:val="20"/>
          <w:lang w:val="en-US"/>
        </w:rPr>
        <w:t>+1</w:t>
      </w:r>
    </w:p>
    <w:p w14:paraId="26319B77" w14:textId="4D380063" w:rsidR="00436034" w:rsidRPr="00F74305" w:rsidRDefault="00436034" w:rsidP="00436034">
      <w:pPr>
        <w:pStyle w:val="ListParagraph"/>
        <w:numPr>
          <w:ilvl w:val="0"/>
          <w:numId w:val="49"/>
        </w:numPr>
        <w:rPr>
          <w:rFonts w:ascii="Arial" w:eastAsia="SimSun" w:hAnsi="Arial" w:cs="Arial"/>
          <w:sz w:val="20"/>
        </w:rPr>
      </w:pPr>
      <w:r>
        <w:rPr>
          <w:rFonts w:ascii="Arial" w:eastAsia="SimSun" w:hAnsi="Arial" w:cs="Arial"/>
          <w:sz w:val="20"/>
        </w:rPr>
        <w:t xml:space="preserve">CRC-16 polynomial: </w:t>
      </w:r>
      <w:r w:rsidRPr="009C66E0">
        <w:rPr>
          <w:rFonts w:ascii="Arial" w:eastAsia="SimSun" w:hAnsi="Arial" w:cs="Arial"/>
          <w:sz w:val="20"/>
          <w:lang w:val="en-US"/>
        </w:rPr>
        <w:t>x</w:t>
      </w:r>
      <w:r w:rsidRPr="00F74305">
        <w:rPr>
          <w:rFonts w:ascii="Arial" w:eastAsia="SimSun" w:hAnsi="Arial" w:cs="Arial"/>
          <w:sz w:val="20"/>
          <w:vertAlign w:val="superscript"/>
          <w:lang w:val="en-US"/>
        </w:rPr>
        <w:t>16</w:t>
      </w:r>
      <w:r w:rsidRPr="009C66E0">
        <w:rPr>
          <w:rFonts w:ascii="Arial" w:eastAsia="SimSun" w:hAnsi="Arial" w:cs="Arial"/>
          <w:sz w:val="20"/>
          <w:lang w:val="en-US"/>
        </w:rPr>
        <w:t>+x</w:t>
      </w:r>
      <w:r w:rsidRPr="00F74305">
        <w:rPr>
          <w:rFonts w:ascii="Arial" w:eastAsia="SimSun" w:hAnsi="Arial" w:cs="Arial"/>
          <w:sz w:val="20"/>
          <w:vertAlign w:val="superscript"/>
          <w:lang w:val="en-US"/>
        </w:rPr>
        <w:t>15</w:t>
      </w:r>
      <w:r w:rsidRPr="009C66E0">
        <w:rPr>
          <w:rFonts w:ascii="Arial" w:eastAsia="SimSun" w:hAnsi="Arial" w:cs="Arial"/>
          <w:sz w:val="20"/>
          <w:lang w:val="en-US"/>
        </w:rPr>
        <w:t>+x</w:t>
      </w:r>
      <w:r w:rsidRPr="00F74305">
        <w:rPr>
          <w:rFonts w:ascii="Arial" w:eastAsia="SimSun" w:hAnsi="Arial" w:cs="Arial"/>
          <w:sz w:val="20"/>
          <w:vertAlign w:val="superscript"/>
          <w:lang w:val="en-US"/>
        </w:rPr>
        <w:t>2</w:t>
      </w:r>
      <w:r w:rsidRPr="009C66E0">
        <w:rPr>
          <w:rFonts w:ascii="Arial" w:eastAsia="SimSun" w:hAnsi="Arial" w:cs="Arial"/>
          <w:sz w:val="20"/>
          <w:lang w:val="en-US"/>
        </w:rPr>
        <w:t>+1</w:t>
      </w:r>
      <w:r>
        <w:rPr>
          <w:rFonts w:ascii="Arial" w:eastAsia="SimSun" w:hAnsi="Arial" w:cs="Arial"/>
          <w:sz w:val="20"/>
          <w:lang w:val="en-US"/>
        </w:rPr>
        <w:t xml:space="preserve"> (which is the same as RFID CRC)</w:t>
      </w:r>
      <w:r>
        <w:rPr>
          <w:rFonts w:ascii="Arial" w:eastAsia="SimSun" w:hAnsi="Arial" w:cs="Arial"/>
          <w:sz w:val="20"/>
          <w:lang w:val="en-US"/>
        </w:rPr>
        <w:br/>
      </w:r>
    </w:p>
    <w:p w14:paraId="3085CAA0" w14:textId="5C707D68" w:rsidR="00CA5BB2" w:rsidRDefault="00CA5BB2" w:rsidP="009625F4">
      <w:pPr>
        <w:rPr>
          <w:lang w:val="en-GB" w:eastAsia="ja-JP"/>
        </w:rPr>
      </w:pPr>
      <w:r w:rsidRPr="00CA5BB2">
        <w:rPr>
          <w:lang w:val="en-GB" w:eastAsia="ja-JP"/>
        </w:rPr>
        <w:t>A threshold of 24 bits is used to select between CRC-6 and CRC-16. A similar CRC polynomial and threshold can be considered for Device 2b/C in Rel-20.</w:t>
      </w:r>
    </w:p>
    <w:p w14:paraId="377A35CB" w14:textId="4A03613B" w:rsidR="009625F4" w:rsidRDefault="00727720" w:rsidP="003623F5">
      <w:pPr>
        <w:pStyle w:val="Heading2"/>
        <w:ind w:left="567"/>
      </w:pPr>
      <w:bookmarkStart w:id="24" w:name="_Hlk205370542"/>
      <w:r w:rsidRPr="08FBBE88">
        <w:rPr>
          <w:lang w:val="en-US"/>
        </w:rPr>
        <w:t xml:space="preserve">Synchronization </w:t>
      </w:r>
      <w:bookmarkStart w:id="25" w:name="_Hlk202262426"/>
    </w:p>
    <w:bookmarkEnd w:id="24"/>
    <w:p w14:paraId="769B6BAC" w14:textId="5FF829FE" w:rsidR="00103437" w:rsidRDefault="00DA0F25" w:rsidP="00E345B6">
      <w:pPr>
        <w:jc w:val="both"/>
        <w:rPr>
          <w:lang w:val="en-GB" w:eastAsia="ja-JP"/>
        </w:rPr>
      </w:pPr>
      <w:r w:rsidRPr="00DA0F25">
        <w:rPr>
          <w:lang w:val="en-GB" w:eastAsia="ja-JP"/>
        </w:rPr>
        <w:t xml:space="preserve">The </w:t>
      </w:r>
      <w:r w:rsidR="005A396C">
        <w:rPr>
          <w:lang w:val="en-GB" w:eastAsia="ja-JP"/>
        </w:rPr>
        <w:t>R2D</w:t>
      </w:r>
      <w:r w:rsidRPr="00DA0F25">
        <w:rPr>
          <w:lang w:val="en-GB" w:eastAsia="ja-JP"/>
        </w:rPr>
        <w:t xml:space="preserve"> </w:t>
      </w:r>
      <w:r>
        <w:rPr>
          <w:lang w:val="en-GB" w:eastAsia="ja-JP"/>
        </w:rPr>
        <w:t xml:space="preserve">synchronization </w:t>
      </w:r>
      <w:r w:rsidRPr="00DA0F25">
        <w:rPr>
          <w:lang w:val="en-GB" w:eastAsia="ja-JP"/>
        </w:rPr>
        <w:t xml:space="preserve">in Rel-19 </w:t>
      </w:r>
      <w:r>
        <w:rPr>
          <w:lang w:val="en-GB" w:eastAsia="ja-JP"/>
        </w:rPr>
        <w:t>for indoor scenario relies on</w:t>
      </w:r>
      <w:r w:rsidRPr="00DA0F25">
        <w:rPr>
          <w:lang w:val="en-GB" w:eastAsia="ja-JP"/>
        </w:rPr>
        <w:t xml:space="preserve"> a</w:t>
      </w:r>
      <w:r>
        <w:rPr>
          <w:lang w:val="en-GB" w:eastAsia="ja-JP"/>
        </w:rPr>
        <w:t xml:space="preserve">n R2D timing acquisition signal (R-TAS) immediately preceding the PRDCH. R-TAS has </w:t>
      </w:r>
      <w:r w:rsidRPr="00DA0F25">
        <w:rPr>
          <w:lang w:eastAsia="ja-JP"/>
        </w:rPr>
        <w:t xml:space="preserve">a start-indicator part </w:t>
      </w:r>
      <w:r>
        <w:rPr>
          <w:lang w:eastAsia="ja-JP"/>
        </w:rPr>
        <w:t xml:space="preserve">(SIP), which </w:t>
      </w:r>
      <w:r w:rsidRPr="00DA0F25">
        <w:rPr>
          <w:lang w:eastAsia="ja-JP"/>
        </w:rPr>
        <w:t xml:space="preserve">provides the start of the R2D transmission, and immediately precedes a clock-acquisition part </w:t>
      </w:r>
      <w:r>
        <w:rPr>
          <w:lang w:eastAsia="ja-JP"/>
        </w:rPr>
        <w:t xml:space="preserve">(CAP) </w:t>
      </w:r>
      <w:r w:rsidRPr="00DA0F25">
        <w:rPr>
          <w:lang w:eastAsia="ja-JP"/>
        </w:rPr>
        <w:t>which is used to determine the OOK chip duration</w:t>
      </w:r>
      <w:r>
        <w:rPr>
          <w:lang w:eastAsia="ja-JP"/>
        </w:rPr>
        <w:t xml:space="preserve">. </w:t>
      </w:r>
      <w:r w:rsidR="00103437">
        <w:rPr>
          <w:lang w:val="en-GB" w:eastAsia="ja-JP"/>
        </w:rPr>
        <w:t xml:space="preserve">The Rel-20 SID for A-IoT [1], is aimed at </w:t>
      </w:r>
      <w:r w:rsidR="00103437" w:rsidRPr="00103437">
        <w:rPr>
          <w:lang w:val="en-GB" w:eastAsia="ja-JP"/>
        </w:rPr>
        <w:t>outdoor scenarios</w:t>
      </w:r>
      <w:r w:rsidR="00103437">
        <w:rPr>
          <w:lang w:val="en-GB" w:eastAsia="ja-JP"/>
        </w:rPr>
        <w:t xml:space="preserve"> for device 2b</w:t>
      </w:r>
      <w:r w:rsidR="000A647E">
        <w:rPr>
          <w:lang w:val="en-GB" w:eastAsia="ja-JP"/>
        </w:rPr>
        <w:t>/</w:t>
      </w:r>
      <w:r w:rsidR="00103437">
        <w:rPr>
          <w:lang w:val="en-GB" w:eastAsia="ja-JP"/>
        </w:rPr>
        <w:t xml:space="preserve">c and </w:t>
      </w:r>
      <w:r w:rsidR="00FA36A6">
        <w:rPr>
          <w:lang w:val="en-GB" w:eastAsia="ja-JP"/>
        </w:rPr>
        <w:t>the</w:t>
      </w:r>
      <w:r w:rsidR="00EB72A2">
        <w:rPr>
          <w:lang w:val="en-GB" w:eastAsia="ja-JP"/>
        </w:rPr>
        <w:t xml:space="preserve"> </w:t>
      </w:r>
      <w:r w:rsidR="00EB72A2" w:rsidRPr="00EB72A2">
        <w:rPr>
          <w:lang w:eastAsia="ja-JP"/>
        </w:rPr>
        <w:t>A-IoT BS readers are deployed on the same sites as existing outdoor NR macro BSs</w:t>
      </w:r>
      <w:r w:rsidR="00FA36A6">
        <w:rPr>
          <w:lang w:eastAsia="ja-JP"/>
        </w:rPr>
        <w:t>.</w:t>
      </w:r>
      <w:r w:rsidR="00CE2587">
        <w:rPr>
          <w:lang w:eastAsia="ja-JP"/>
        </w:rPr>
        <w:t xml:space="preserve"> </w:t>
      </w:r>
      <w:r w:rsidR="00FA36A6">
        <w:rPr>
          <w:lang w:eastAsia="ja-JP"/>
        </w:rPr>
        <w:t>I</w:t>
      </w:r>
      <w:r w:rsidR="00CE2587">
        <w:rPr>
          <w:lang w:eastAsia="ja-JP"/>
        </w:rPr>
        <w:t xml:space="preserve">n such outdoor </w:t>
      </w:r>
      <w:r w:rsidR="00E411D3">
        <w:rPr>
          <w:lang w:eastAsia="ja-JP"/>
        </w:rPr>
        <w:t>scenario,</w:t>
      </w:r>
      <w:r w:rsidR="00CE2587">
        <w:rPr>
          <w:lang w:eastAsia="ja-JP"/>
        </w:rPr>
        <w:t xml:space="preserve"> the </w:t>
      </w:r>
      <w:r w:rsidR="001154F9">
        <w:rPr>
          <w:lang w:eastAsia="ja-JP"/>
        </w:rPr>
        <w:t>re</w:t>
      </w:r>
      <w:r w:rsidR="00236963">
        <w:rPr>
          <w:lang w:eastAsia="ja-JP"/>
        </w:rPr>
        <w:t>quirement</w:t>
      </w:r>
      <w:r w:rsidR="00CE2587">
        <w:rPr>
          <w:lang w:eastAsia="ja-JP"/>
        </w:rPr>
        <w:t xml:space="preserve"> to maintain sync</w:t>
      </w:r>
      <w:r w:rsidR="0012009A">
        <w:rPr>
          <w:lang w:eastAsia="ja-JP"/>
        </w:rPr>
        <w:t>h</w:t>
      </w:r>
      <w:r w:rsidR="00A62902">
        <w:rPr>
          <w:lang w:eastAsia="ja-JP"/>
        </w:rPr>
        <w:t>ronization</w:t>
      </w:r>
      <w:r w:rsidR="00CE2587">
        <w:rPr>
          <w:lang w:eastAsia="ja-JP"/>
        </w:rPr>
        <w:t xml:space="preserve"> </w:t>
      </w:r>
      <w:r w:rsidR="00236963">
        <w:rPr>
          <w:lang w:eastAsia="ja-JP"/>
        </w:rPr>
        <w:t xml:space="preserve">between </w:t>
      </w:r>
      <w:r w:rsidR="00BF5821">
        <w:rPr>
          <w:lang w:eastAsia="ja-JP"/>
        </w:rPr>
        <w:t>the</w:t>
      </w:r>
      <w:r w:rsidR="00236963">
        <w:rPr>
          <w:lang w:eastAsia="ja-JP"/>
        </w:rPr>
        <w:t xml:space="preserve"> </w:t>
      </w:r>
      <w:r w:rsidR="00CE2587">
        <w:rPr>
          <w:lang w:eastAsia="ja-JP"/>
        </w:rPr>
        <w:t xml:space="preserve">active devices </w:t>
      </w:r>
      <w:r w:rsidR="00BF5821">
        <w:rPr>
          <w:lang w:eastAsia="ja-JP"/>
        </w:rPr>
        <w:t>and</w:t>
      </w:r>
      <w:r w:rsidR="00CE2587">
        <w:rPr>
          <w:lang w:eastAsia="ja-JP"/>
        </w:rPr>
        <w:t xml:space="preserve"> the BS reader is envisioned</w:t>
      </w:r>
      <w:r w:rsidR="00FB4BFC">
        <w:rPr>
          <w:lang w:eastAsia="ja-JP"/>
        </w:rPr>
        <w:t xml:space="preserve">, which is </w:t>
      </w:r>
      <w:r w:rsidR="00BD700D">
        <w:rPr>
          <w:lang w:eastAsia="ja-JP"/>
        </w:rPr>
        <w:t>higher</w:t>
      </w:r>
      <w:r>
        <w:rPr>
          <w:lang w:eastAsia="ja-JP"/>
        </w:rPr>
        <w:t xml:space="preserve"> compared to Rel-19</w:t>
      </w:r>
      <w:r w:rsidR="00EB72A2">
        <w:rPr>
          <w:lang w:eastAsia="ja-JP"/>
        </w:rPr>
        <w:t>.</w:t>
      </w:r>
      <w:r w:rsidR="00CE2587" w:rsidRPr="00CE2587">
        <w:t xml:space="preserve"> </w:t>
      </w:r>
      <w:r w:rsidR="00F70874">
        <w:t>Therefore, dedicated synchro</w:t>
      </w:r>
      <w:r w:rsidR="00F40A84">
        <w:t>nization signal</w:t>
      </w:r>
      <w:r w:rsidR="00194741">
        <w:t>(s)</w:t>
      </w:r>
      <w:r w:rsidR="00F40A84">
        <w:t xml:space="preserve"> </w:t>
      </w:r>
      <w:r w:rsidR="00066D0F">
        <w:t>should be</w:t>
      </w:r>
      <w:r w:rsidR="00F40A84">
        <w:t xml:space="preserve"> </w:t>
      </w:r>
      <w:r w:rsidR="00066D0F">
        <w:t>designed</w:t>
      </w:r>
      <w:r w:rsidR="00464EB3">
        <w:t>.</w:t>
      </w:r>
      <w:r w:rsidR="00CE2587" w:rsidRPr="00CE2587">
        <w:t xml:space="preserve"> </w:t>
      </w:r>
      <w:r w:rsidR="00CE2587">
        <w:rPr>
          <w:lang w:eastAsia="ja-JP"/>
        </w:rPr>
        <w:t>Nonetheless,</w:t>
      </w:r>
      <w:r w:rsidR="00CE2587" w:rsidRPr="00CE2587">
        <w:rPr>
          <w:lang w:eastAsia="ja-JP"/>
        </w:rPr>
        <w:t xml:space="preserve"> </w:t>
      </w:r>
      <w:r w:rsidR="00CE2587">
        <w:rPr>
          <w:lang w:eastAsia="ja-JP"/>
        </w:rPr>
        <w:t>the synchronization signal(s)</w:t>
      </w:r>
      <w:r w:rsidR="00CE2587" w:rsidRPr="00CE2587">
        <w:rPr>
          <w:lang w:eastAsia="ja-JP"/>
        </w:rPr>
        <w:t xml:space="preserve"> design needs to be studied</w:t>
      </w:r>
      <w:r w:rsidR="00CE2587">
        <w:rPr>
          <w:lang w:eastAsia="ja-JP"/>
        </w:rPr>
        <w:t xml:space="preserve"> carefully, for example in section 4.1 the necessity of performing a cell search procedure in an outdoor deployment has been </w:t>
      </w:r>
      <w:r w:rsidR="00075A2B">
        <w:rPr>
          <w:lang w:eastAsia="ja-JP"/>
        </w:rPr>
        <w:t>identified</w:t>
      </w:r>
      <w:r w:rsidR="00CE2587">
        <w:rPr>
          <w:lang w:eastAsia="ja-JP"/>
        </w:rPr>
        <w:t>, which</w:t>
      </w:r>
      <w:r w:rsidR="00CE2587" w:rsidDel="006C597E">
        <w:rPr>
          <w:lang w:eastAsia="ja-JP"/>
        </w:rPr>
        <w:t xml:space="preserve"> </w:t>
      </w:r>
      <w:r w:rsidR="00CE2587">
        <w:rPr>
          <w:lang w:eastAsia="ja-JP"/>
        </w:rPr>
        <w:t>will require the transmission of a block (containing a synchronization signal) for the active device to find and access the cell</w:t>
      </w:r>
      <w:r w:rsidR="00CE2587" w:rsidRPr="00CE2587">
        <w:rPr>
          <w:lang w:eastAsia="ja-JP"/>
        </w:rPr>
        <w:t>.</w:t>
      </w:r>
      <w:r w:rsidR="00CE2587">
        <w:rPr>
          <w:lang w:eastAsia="ja-JP"/>
        </w:rPr>
        <w:t xml:space="preserve"> Thus, whether the synchronization signal for A-IoT in outdoor scenarios will be solely the one used during initial cell search (e.g., transmitted periodically) or if there is a need for an additional </w:t>
      </w:r>
      <w:r w:rsidR="004E7B2A">
        <w:rPr>
          <w:lang w:eastAsia="ja-JP"/>
        </w:rPr>
        <w:t>one</w:t>
      </w:r>
      <w:r w:rsidR="00D6243B">
        <w:rPr>
          <w:lang w:eastAsia="ja-JP"/>
        </w:rPr>
        <w:t>,</w:t>
      </w:r>
      <w:r w:rsidR="004E7B2A">
        <w:rPr>
          <w:lang w:eastAsia="ja-JP"/>
        </w:rPr>
        <w:t xml:space="preserve"> </w:t>
      </w:r>
      <w:r w:rsidR="00CE2587">
        <w:rPr>
          <w:lang w:eastAsia="ja-JP"/>
        </w:rPr>
        <w:t>needs to be studied and discussed</w:t>
      </w:r>
      <w:r w:rsidR="00CE2587" w:rsidDel="006C597E">
        <w:rPr>
          <w:lang w:eastAsia="ja-JP"/>
        </w:rPr>
        <w:t>.</w:t>
      </w:r>
    </w:p>
    <w:p w14:paraId="401CE534" w14:textId="62F30FC0" w:rsidR="00EB72A2" w:rsidRDefault="00C047BA" w:rsidP="00EB72A2">
      <w:pPr>
        <w:pStyle w:val="Observation"/>
      </w:pPr>
      <w:bookmarkStart w:id="26" w:name="_Toc206084305"/>
      <w:r>
        <w:t>De</w:t>
      </w:r>
      <w:r w:rsidR="002E5712">
        <w:t>dicated synchr</w:t>
      </w:r>
      <w:r w:rsidR="00EB70C4">
        <w:t xml:space="preserve">onization </w:t>
      </w:r>
      <w:r w:rsidR="00194741">
        <w:t>signal(s)</w:t>
      </w:r>
      <w:r w:rsidR="00EB70C4">
        <w:t xml:space="preserve"> should be designed for Re</w:t>
      </w:r>
      <w:r w:rsidR="00A138DF">
        <w:t xml:space="preserve">l-20 R2D </w:t>
      </w:r>
      <w:r w:rsidR="004C62FC">
        <w:t>synchronization</w:t>
      </w:r>
      <w:r w:rsidR="002C132F">
        <w:t xml:space="preserve"> due to higher</w:t>
      </w:r>
      <w:r w:rsidR="004C62FC">
        <w:t xml:space="preserve"> requirement </w:t>
      </w:r>
      <w:r w:rsidR="000B01D5">
        <w:t xml:space="preserve">for </w:t>
      </w:r>
      <w:r w:rsidR="002C132F">
        <w:t>active devices in outdoor scenario</w:t>
      </w:r>
      <w:r w:rsidR="002C1D0E">
        <w:t xml:space="preserve"> compared to Rel</w:t>
      </w:r>
      <w:r w:rsidR="004A7E12">
        <w:t>-19</w:t>
      </w:r>
      <w:r w:rsidR="002C132F">
        <w:t>.</w:t>
      </w:r>
      <w:bookmarkEnd w:id="26"/>
    </w:p>
    <w:p w14:paraId="56F9F8F6" w14:textId="1E75E427" w:rsidR="004E7B2A" w:rsidRDefault="000848E5" w:rsidP="004E7B2A">
      <w:pPr>
        <w:pStyle w:val="Observation"/>
      </w:pPr>
      <w:bookmarkStart w:id="27" w:name="_Toc206084306"/>
      <w:r>
        <w:t>W</w:t>
      </w:r>
      <w:r w:rsidR="004E7B2A" w:rsidRPr="004E7B2A">
        <w:t xml:space="preserve">hether the synchronization signal for A-IoT in outdoor scenarios will be solely the one used during initial cell search (e.g., transmitted periodically) or if there is a need for an </w:t>
      </w:r>
      <w:r w:rsidR="004E7B2A">
        <w:t xml:space="preserve">additional one, needs </w:t>
      </w:r>
      <w:r w:rsidR="004E7B2A" w:rsidRPr="004E7B2A">
        <w:t>to be studied</w:t>
      </w:r>
      <w:r w:rsidR="004E7B2A">
        <w:t>.</w:t>
      </w:r>
      <w:bookmarkEnd w:id="27"/>
    </w:p>
    <w:p w14:paraId="7E79EE42" w14:textId="0522B063" w:rsidR="006F5AF1" w:rsidRDefault="007C3842" w:rsidP="006861A3">
      <w:pPr>
        <w:pStyle w:val="Proposal"/>
      </w:pPr>
      <w:bookmarkStart w:id="28" w:name="_Toc206084328"/>
      <w:r w:rsidRPr="007C3842">
        <w:t>RAN1 to study synchronization design aspects for “A-IoT in outdoor for active devices,” including</w:t>
      </w:r>
      <w:r w:rsidR="006F5AF1">
        <w:t xml:space="preserve"> w</w:t>
      </w:r>
      <w:r w:rsidR="006F5AF1" w:rsidRPr="006F5AF1">
        <w:t>hether the synchronization signal for A-IoT in outdoor scenarios will be solely the one used during initial cell search (e.g., transmitted periodically) or if there is a need for an additional one.</w:t>
      </w:r>
      <w:bookmarkEnd w:id="28"/>
    </w:p>
    <w:bookmarkEnd w:id="3"/>
    <w:bookmarkEnd w:id="25"/>
    <w:p w14:paraId="397EBC50" w14:textId="0D2C9CCB" w:rsidR="007D6F7A" w:rsidRDefault="007D6F7A" w:rsidP="007D6F7A">
      <w:pPr>
        <w:pStyle w:val="Heading1"/>
      </w:pPr>
      <w:r>
        <w:t xml:space="preserve">D2R: </w:t>
      </w:r>
      <w:r w:rsidRPr="009D28DB">
        <w:rPr>
          <w:lang w:val="en-US"/>
        </w:rPr>
        <w:t>Physical channels and signals generation</w:t>
      </w:r>
    </w:p>
    <w:p w14:paraId="2326A5C7" w14:textId="0CA69DAD" w:rsidR="005E3548" w:rsidRDefault="0050407E" w:rsidP="003623F5">
      <w:pPr>
        <w:pStyle w:val="Heading2"/>
        <w:ind w:left="567"/>
      </w:pPr>
      <w:r>
        <w:t xml:space="preserve"> </w:t>
      </w:r>
      <w:r w:rsidR="00D4011D">
        <w:t xml:space="preserve">Rel-19 </w:t>
      </w:r>
      <w:r w:rsidR="00B05F4D">
        <w:t>Overview</w:t>
      </w:r>
    </w:p>
    <w:p w14:paraId="534A4D53" w14:textId="1DBB7541" w:rsidR="00C908EA" w:rsidRDefault="00C908EA" w:rsidP="00C908EA">
      <w:pPr>
        <w:rPr>
          <w:lang w:val="en-GB" w:eastAsia="ja-JP"/>
        </w:rPr>
      </w:pPr>
      <w:r w:rsidRPr="00C908EA">
        <w:rPr>
          <w:lang w:val="en-GB" w:eastAsia="ja-JP"/>
        </w:rPr>
        <w:t xml:space="preserve">The Physical Device-to-Reader Channel (PDRCH) is the only D2R channel specified in Rel-19. It </w:t>
      </w:r>
      <w:r>
        <w:rPr>
          <w:lang w:val="en-GB" w:eastAsia="ja-JP"/>
        </w:rPr>
        <w:t xml:space="preserve">carries </w:t>
      </w:r>
      <w:r w:rsidRPr="00C908EA">
        <w:rPr>
          <w:lang w:val="en-GB" w:eastAsia="ja-JP"/>
        </w:rPr>
        <w:t>the device's response during contention-based access procedures and higher-layer D2R payloads. The physical-layer processing of the PDRCH includes CRC attachment, block repetition, channel coding</w:t>
      </w:r>
      <w:r w:rsidR="006E595D">
        <w:rPr>
          <w:lang w:val="en-GB" w:eastAsia="ja-JP"/>
        </w:rPr>
        <w:t xml:space="preserve"> (</w:t>
      </w:r>
      <w:r w:rsidR="006E595D" w:rsidRPr="006E595D">
        <w:rPr>
          <w:lang w:val="en-GB" w:eastAsia="ja-JP"/>
        </w:rPr>
        <w:t>which can be bypassed</w:t>
      </w:r>
      <w:r w:rsidR="006E595D">
        <w:rPr>
          <w:lang w:val="en-GB" w:eastAsia="ja-JP"/>
        </w:rPr>
        <w:t>)</w:t>
      </w:r>
      <w:r w:rsidRPr="00C908EA">
        <w:rPr>
          <w:lang w:val="en-GB" w:eastAsia="ja-JP"/>
        </w:rPr>
        <w:t xml:space="preserve">, </w:t>
      </w:r>
      <w:bookmarkStart w:id="29" w:name="_Hlk202883981"/>
      <w:r w:rsidRPr="00C908EA">
        <w:rPr>
          <w:lang w:val="en-GB" w:eastAsia="ja-JP"/>
        </w:rPr>
        <w:t>modulation using either OOK or BPSK</w:t>
      </w:r>
      <w:bookmarkEnd w:id="29"/>
      <w:r w:rsidRPr="00C908EA">
        <w:rPr>
          <w:lang w:val="en-GB" w:eastAsia="ja-JP"/>
        </w:rPr>
        <w:t xml:space="preserve">. </w:t>
      </w:r>
      <w:r w:rsidR="002C3C94">
        <w:rPr>
          <w:lang w:val="en-GB" w:eastAsia="ja-JP"/>
        </w:rPr>
        <w:t>E</w:t>
      </w:r>
      <w:r w:rsidRPr="00C908EA">
        <w:rPr>
          <w:lang w:val="en-GB" w:eastAsia="ja-JP"/>
        </w:rPr>
        <w:t xml:space="preserve">ach D2R transmission includes a preamble signal to support timing acquisition, tracking, and channel estimation. </w:t>
      </w:r>
      <w:r w:rsidR="002C3C94" w:rsidRPr="002C3C94">
        <w:rPr>
          <w:lang w:val="en-GB" w:eastAsia="ja-JP"/>
        </w:rPr>
        <w:t>In addition</w:t>
      </w:r>
      <w:r w:rsidR="002C3C94">
        <w:rPr>
          <w:lang w:val="en-GB" w:eastAsia="ja-JP"/>
        </w:rPr>
        <w:t>, z</w:t>
      </w:r>
      <w:r w:rsidRPr="00C908EA">
        <w:rPr>
          <w:lang w:val="en-GB" w:eastAsia="ja-JP"/>
        </w:rPr>
        <w:t xml:space="preserve">ero or more midamble signals </w:t>
      </w:r>
      <w:r w:rsidR="00782612">
        <w:rPr>
          <w:lang w:val="en-GB" w:eastAsia="ja-JP"/>
        </w:rPr>
        <w:t>can</w:t>
      </w:r>
      <w:r w:rsidRPr="00C908EA">
        <w:rPr>
          <w:lang w:val="en-GB" w:eastAsia="ja-JP"/>
        </w:rPr>
        <w:t xml:space="preserve"> also be included to further assist with tracking and channel estimation.</w:t>
      </w:r>
      <w:r w:rsidR="002734FD">
        <w:rPr>
          <w:lang w:val="en-GB" w:eastAsia="ja-JP"/>
        </w:rPr>
        <w:t xml:space="preserve"> The overview of D2R channel and signal generation</w:t>
      </w:r>
      <w:r w:rsidR="00195A9E">
        <w:rPr>
          <w:lang w:val="en-GB" w:eastAsia="ja-JP"/>
        </w:rPr>
        <w:t xml:space="preserve"> in Rel-19</w:t>
      </w:r>
      <w:r w:rsidR="002734FD">
        <w:rPr>
          <w:lang w:val="en-GB" w:eastAsia="ja-JP"/>
        </w:rPr>
        <w:t xml:space="preserve"> is shown in </w:t>
      </w:r>
      <w:r w:rsidR="00AC09BF">
        <w:rPr>
          <w:highlight w:val="yellow"/>
          <w:lang w:val="en-GB" w:eastAsia="ja-JP"/>
        </w:rPr>
        <w:fldChar w:fldCharType="begin"/>
      </w:r>
      <w:r w:rsidR="00AC09BF">
        <w:rPr>
          <w:lang w:val="en-GB" w:eastAsia="ja-JP"/>
        </w:rPr>
        <w:instrText xml:space="preserve"> REF _Ref202880538 \h </w:instrText>
      </w:r>
      <w:r w:rsidR="00AC09BF">
        <w:rPr>
          <w:highlight w:val="yellow"/>
          <w:lang w:val="en-GB" w:eastAsia="ja-JP"/>
        </w:rPr>
      </w:r>
      <w:r w:rsidR="00AC09BF">
        <w:rPr>
          <w:highlight w:val="yellow"/>
          <w:lang w:val="en-GB" w:eastAsia="ja-JP"/>
        </w:rPr>
        <w:fldChar w:fldCharType="separate"/>
      </w:r>
      <w:r w:rsidR="004E33FA">
        <w:t xml:space="preserve">Figure </w:t>
      </w:r>
      <w:r w:rsidR="004E33FA">
        <w:rPr>
          <w:noProof/>
        </w:rPr>
        <w:t>4</w:t>
      </w:r>
      <w:r w:rsidR="00AC09BF">
        <w:rPr>
          <w:highlight w:val="yellow"/>
          <w:lang w:val="en-GB" w:eastAsia="ja-JP"/>
        </w:rPr>
        <w:fldChar w:fldCharType="end"/>
      </w:r>
      <w:r w:rsidR="00AC09BF">
        <w:rPr>
          <w:lang w:val="en-GB" w:eastAsia="ja-JP"/>
        </w:rPr>
        <w:t>.</w:t>
      </w:r>
    </w:p>
    <w:p w14:paraId="327F17CC" w14:textId="77777777" w:rsidR="009178DC" w:rsidRDefault="009178DC" w:rsidP="00C908EA">
      <w:pPr>
        <w:rPr>
          <w:lang w:val="en-GB" w:eastAsia="ja-JP"/>
        </w:rPr>
      </w:pPr>
    </w:p>
    <w:p w14:paraId="72FA1DB8" w14:textId="77777777" w:rsidR="007D5D43" w:rsidRDefault="009178DC" w:rsidP="003623F5">
      <w:pPr>
        <w:keepNext/>
        <w:jc w:val="center"/>
      </w:pPr>
      <w:r w:rsidRPr="003B6F24">
        <w:rPr>
          <w:noProof/>
          <w:lang w:eastAsia="ja-JP"/>
        </w:rPr>
        <w:lastRenderedPageBreak/>
        <mc:AlternateContent>
          <mc:Choice Requires="wpg">
            <w:drawing>
              <wp:inline distT="0" distB="0" distL="0" distR="0" wp14:anchorId="4654673E" wp14:editId="59A53226">
                <wp:extent cx="2319020" cy="3200400"/>
                <wp:effectExtent l="0" t="0" r="24130" b="0"/>
                <wp:docPr id="6" name="Group 5">
                  <a:extLst xmlns:a="http://schemas.openxmlformats.org/drawingml/2006/main">
                    <a:ext uri="{FF2B5EF4-FFF2-40B4-BE49-F238E27FC236}">
                      <a16:creationId xmlns:a16="http://schemas.microsoft.com/office/drawing/2014/main" id="{7C1652E2-C130-D4E5-39D6-6AD88430973F}"/>
                    </a:ext>
                  </a:extLst>
                </wp:docPr>
                <wp:cNvGraphicFramePr/>
                <a:graphic xmlns:a="http://schemas.openxmlformats.org/drawingml/2006/main">
                  <a:graphicData uri="http://schemas.microsoft.com/office/word/2010/wordprocessingGroup">
                    <wpg:wgp>
                      <wpg:cNvGrpSpPr/>
                      <wpg:grpSpPr>
                        <a:xfrm>
                          <a:off x="0" y="0"/>
                          <a:ext cx="2319020" cy="3200400"/>
                          <a:chOff x="0" y="0"/>
                          <a:chExt cx="2108739" cy="4559026"/>
                        </a:xfrm>
                      </wpg:grpSpPr>
                      <wps:wsp>
                        <wps:cNvPr id="1475728761" name="Rectangle 1475728761">
                          <a:extLst>
                            <a:ext uri="{FF2B5EF4-FFF2-40B4-BE49-F238E27FC236}">
                              <a16:creationId xmlns:a16="http://schemas.microsoft.com/office/drawing/2014/main" id="{E8319AB0-91B0-2740-015D-13F60B566572}"/>
                            </a:ext>
                          </a:extLst>
                        </wps:cNvPr>
                        <wps:cNvSpPr/>
                        <wps:spPr>
                          <a:xfrm>
                            <a:off x="463550" y="0"/>
                            <a:ext cx="1169809" cy="409414"/>
                          </a:xfrm>
                          <a:prstGeom prst="rect">
                            <a:avLst/>
                          </a:prstGeom>
                          <a:noFill/>
                          <a:ln w="12700" cap="flat" cmpd="sng" algn="ctr">
                            <a:solidFill>
                              <a:sysClr val="windowText" lastClr="000000"/>
                            </a:solidFill>
                            <a:prstDash val="solid"/>
                            <a:miter lim="800000"/>
                          </a:ln>
                          <a:effectLst/>
                        </wps:spPr>
                        <wps:txbx>
                          <w:txbxContent>
                            <w:p w14:paraId="3993186B"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D2R block</w:t>
                              </w:r>
                            </w:p>
                            <w:p w14:paraId="5B1C9F34" w14:textId="77777777" w:rsidR="009178DC" w:rsidRDefault="009178DC" w:rsidP="009178DC">
                              <w:pPr>
                                <w:jc w:val="center"/>
                                <w:rPr>
                                  <w:rFonts w:asciiTheme="minorHAnsi" w:eastAsia="Times New Roman" w:hAnsi="Calibri" w:cs="Calibri"/>
                                  <w:color w:val="000000"/>
                                  <w:lang w:val="en-GB"/>
                                </w:rPr>
                              </w:pPr>
                              <w:r>
                                <w:rPr>
                                  <w:rFonts w:asciiTheme="minorHAnsi" w:eastAsia="Times New Roman" w:hAnsi="Calibri" w:cs="Calibri"/>
                                  <w:color w:val="000000"/>
                                  <w:lang w:val="en-GB"/>
                                </w:rPr>
                                <w:t>CRC attachment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4813597" name="Rectangle 1234813597">
                          <a:extLst>
                            <a:ext uri="{FF2B5EF4-FFF2-40B4-BE49-F238E27FC236}">
                              <a16:creationId xmlns:a16="http://schemas.microsoft.com/office/drawing/2014/main" id="{981A7C6B-B5B4-475D-CC86-33B8D1458E69}"/>
                            </a:ext>
                          </a:extLst>
                        </wps:cNvPr>
                        <wps:cNvSpPr/>
                        <wps:spPr>
                          <a:xfrm>
                            <a:off x="463550" y="857250"/>
                            <a:ext cx="1169809" cy="409414"/>
                          </a:xfrm>
                          <a:prstGeom prst="rect">
                            <a:avLst/>
                          </a:prstGeom>
                          <a:noFill/>
                          <a:ln w="12700" cap="flat" cmpd="sng" algn="ctr">
                            <a:solidFill>
                              <a:sysClr val="windowText" lastClr="000000"/>
                            </a:solidFill>
                            <a:prstDash val="sysDash"/>
                            <a:miter lim="800000"/>
                          </a:ln>
                          <a:effectLst/>
                        </wps:spPr>
                        <wps:txbx>
                          <w:txbxContent>
                            <w:p w14:paraId="74148207"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Block repetition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1288440" name="Straight Arrow Connector 791288440">
                          <a:extLst>
                            <a:ext uri="{FF2B5EF4-FFF2-40B4-BE49-F238E27FC236}">
                              <a16:creationId xmlns:a16="http://schemas.microsoft.com/office/drawing/2014/main" id="{45942754-4583-0BD8-06A0-0338ADA8AEA2}"/>
                            </a:ext>
                          </a:extLst>
                        </wps:cNvPr>
                        <wps:cNvCnPr/>
                        <wps:spPr>
                          <a:xfrm>
                            <a:off x="1047750" y="4127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824502321" name="Straight Arrow Connector 824502321">
                          <a:extLst>
                            <a:ext uri="{FF2B5EF4-FFF2-40B4-BE49-F238E27FC236}">
                              <a16:creationId xmlns:a16="http://schemas.microsoft.com/office/drawing/2014/main" id="{C50240DB-0A86-FBE5-B256-53F4C2ABC5A8}"/>
                            </a:ext>
                          </a:extLst>
                        </wps:cNvPr>
                        <wps:cNvCnPr/>
                        <wps:spPr>
                          <a:xfrm>
                            <a:off x="1047750" y="12573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74641758" name="Rectangle 374641758">
                          <a:extLst>
                            <a:ext uri="{FF2B5EF4-FFF2-40B4-BE49-F238E27FC236}">
                              <a16:creationId xmlns:a16="http://schemas.microsoft.com/office/drawing/2014/main" id="{5D773D9C-B231-69BD-07EE-F6018D5E9CE9}"/>
                            </a:ext>
                          </a:extLst>
                        </wps:cNvPr>
                        <wps:cNvSpPr/>
                        <wps:spPr>
                          <a:xfrm>
                            <a:off x="463550" y="1701800"/>
                            <a:ext cx="1169809" cy="409414"/>
                          </a:xfrm>
                          <a:prstGeom prst="rect">
                            <a:avLst/>
                          </a:prstGeom>
                          <a:noFill/>
                          <a:ln w="12700" cap="flat" cmpd="sng" algn="ctr">
                            <a:solidFill>
                              <a:sysClr val="windowText" lastClr="000000"/>
                            </a:solidFill>
                            <a:prstDash val="sysDash"/>
                            <a:miter lim="800000"/>
                          </a:ln>
                          <a:effectLst/>
                        </wps:spPr>
                        <wps:txbx>
                          <w:txbxContent>
                            <w:p w14:paraId="51CD3536"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 xml:space="preserve">Channel coding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2884733" name="Straight Arrow Connector 1702884733">
                          <a:extLst>
                            <a:ext uri="{FF2B5EF4-FFF2-40B4-BE49-F238E27FC236}">
                              <a16:creationId xmlns:a16="http://schemas.microsoft.com/office/drawing/2014/main" id="{79814E66-1B68-C1C2-EE7A-EDDA53B5E66E}"/>
                            </a:ext>
                          </a:extLst>
                        </wps:cNvPr>
                        <wps:cNvCnPr/>
                        <wps:spPr>
                          <a:xfrm>
                            <a:off x="1047750" y="21082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46768978" name="Rectangle 346768978">
                          <a:extLst>
                            <a:ext uri="{FF2B5EF4-FFF2-40B4-BE49-F238E27FC236}">
                              <a16:creationId xmlns:a16="http://schemas.microsoft.com/office/drawing/2014/main" id="{1B6D3B5E-7982-CFF7-9517-5A9A9177112D}"/>
                            </a:ext>
                          </a:extLst>
                        </wps:cNvPr>
                        <wps:cNvSpPr/>
                        <wps:spPr>
                          <a:xfrm>
                            <a:off x="349250" y="2559024"/>
                            <a:ext cx="1399840" cy="409414"/>
                          </a:xfrm>
                          <a:prstGeom prst="rect">
                            <a:avLst/>
                          </a:prstGeom>
                          <a:noFill/>
                          <a:ln w="12700" cap="flat" cmpd="sng" algn="ctr">
                            <a:solidFill>
                              <a:sysClr val="windowText" lastClr="000000"/>
                            </a:solidFill>
                            <a:prstDash val="solid"/>
                            <a:miter lim="800000"/>
                          </a:ln>
                          <a:effectLst/>
                        </wps:spPr>
                        <wps:txbx>
                          <w:txbxContent>
                            <w:p w14:paraId="487F3D65"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D2R-amble insertion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8426284" name="Rectangle 348426284">
                          <a:extLst>
                            <a:ext uri="{FF2B5EF4-FFF2-40B4-BE49-F238E27FC236}">
                              <a16:creationId xmlns:a16="http://schemas.microsoft.com/office/drawing/2014/main" id="{78712706-0C05-B328-52E9-ECB27BD98544}"/>
                            </a:ext>
                          </a:extLst>
                        </wps:cNvPr>
                        <wps:cNvSpPr/>
                        <wps:spPr>
                          <a:xfrm>
                            <a:off x="0" y="3416300"/>
                            <a:ext cx="2108739" cy="470414"/>
                          </a:xfrm>
                          <a:prstGeom prst="rect">
                            <a:avLst/>
                          </a:prstGeom>
                          <a:noFill/>
                          <a:ln w="12700" cap="flat" cmpd="sng" algn="ctr">
                            <a:solidFill>
                              <a:sysClr val="windowText" lastClr="000000"/>
                            </a:solidFill>
                            <a:prstDash val="solid"/>
                            <a:miter lim="800000"/>
                          </a:ln>
                          <a:effectLst/>
                        </wps:spPr>
                        <wps:txbx>
                          <w:txbxContent>
                            <w:p w14:paraId="5463314B" w14:textId="6D4E65DD"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Modulation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0641460" name="Straight Arrow Connector 2040641460">
                          <a:extLst>
                            <a:ext uri="{FF2B5EF4-FFF2-40B4-BE49-F238E27FC236}">
                              <a16:creationId xmlns:a16="http://schemas.microsoft.com/office/drawing/2014/main" id="{B9F058F7-3909-1B37-BC93-55463CB4F72C}"/>
                            </a:ext>
                          </a:extLst>
                        </wps:cNvPr>
                        <wps:cNvCnPr/>
                        <wps:spPr>
                          <a:xfrm>
                            <a:off x="1047750" y="2965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24822773" name="Straight Arrow Connector 124822773">
                          <a:extLst>
                            <a:ext uri="{FF2B5EF4-FFF2-40B4-BE49-F238E27FC236}">
                              <a16:creationId xmlns:a16="http://schemas.microsoft.com/office/drawing/2014/main" id="{C0663EA6-3AE7-C0D3-203D-964957732F2E}"/>
                            </a:ext>
                          </a:extLst>
                        </wps:cNvPr>
                        <wps:cNvCnPr/>
                        <wps:spPr>
                          <a:xfrm>
                            <a:off x="1047750" y="38862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1645320394" name="Rectangle 1645320394">
                          <a:extLst>
                            <a:ext uri="{FF2B5EF4-FFF2-40B4-BE49-F238E27FC236}">
                              <a16:creationId xmlns:a16="http://schemas.microsoft.com/office/drawing/2014/main" id="{9BD8A904-2762-98E7-6E82-5BCCEA39191B}"/>
                            </a:ext>
                          </a:extLst>
                        </wps:cNvPr>
                        <wps:cNvSpPr/>
                        <wps:spPr>
                          <a:xfrm>
                            <a:off x="270512" y="4137107"/>
                            <a:ext cx="1400288" cy="421919"/>
                          </a:xfrm>
                          <a:prstGeom prst="rect">
                            <a:avLst/>
                          </a:prstGeom>
                          <a:noFill/>
                          <a:ln w="12700" cap="flat" cmpd="sng" algn="ctr">
                            <a:noFill/>
                            <a:prstDash val="solid"/>
                            <a:miter lim="800000"/>
                          </a:ln>
                          <a:effectLst/>
                        </wps:spPr>
                        <wps:txbx>
                          <w:txbxContent>
                            <w:p w14:paraId="7C66EFC5"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Mapping to chips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654673E" id="Group 5" o:spid="_x0000_s1034" style="width:182.6pt;height:252pt;mso-position-horizontal-relative:char;mso-position-vertical-relative:line" coordsize="21087,4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">
                <v:rect id="Rectangle 1475728761" o:spid="_x0000_s1035" style="position:absolute;left:463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" filled="f" strokecolor="windowText" strokeweight="1pt">
                  <v:textbox>
                    <w:txbxContent>
                      <w:p w14:paraId="3993186B"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D2R block</w:t>
                        </w:r>
                      </w:p>
                      <w:p w14:paraId="5B1C9F34" w14:textId="77777777" w:rsidR="009178DC" w:rsidRDefault="009178DC" w:rsidP="009178DC">
                        <w:pPr>
                          <w:jc w:val="center"/>
                          <w:rPr>
                            <w:rFonts w:asciiTheme="minorHAnsi" w:eastAsia="Times New Roman" w:hAnsi="Calibri" w:cs="Calibri"/>
                            <w:color w:val="000000"/>
                            <w:lang w:val="en-GB"/>
                          </w:rPr>
                        </w:pPr>
                        <w:r>
                          <w:rPr>
                            <w:rFonts w:asciiTheme="minorHAnsi" w:eastAsia="Times New Roman" w:hAnsi="Calibri" w:cs="Calibri"/>
                            <w:color w:val="000000"/>
                            <w:lang w:val="en-GB"/>
                          </w:rPr>
                          <w:t>CRC attachment</w:t>
                        </w:r>
                      </w:p>
                    </w:txbxContent>
                  </v:textbox>
                </v:rect>
                <v:rect id="Rectangle 1234813597" o:spid="_x0000_s1036" style="position:absolute;left:4635;top:857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" filled="f" strokecolor="windowText" strokeweight="1pt">
                  <v:stroke dashstyle="3 1"/>
                  <v:textbox>
                    <w:txbxContent>
                      <w:p w14:paraId="74148207"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Block repetition</w:t>
                        </w:r>
                      </w:p>
                    </w:txbxContent>
                  </v:textbox>
                </v:rect>
                <v:shape id="Straight Arrow Connector 791288440" o:spid="_x0000_s1037" type="#_x0000_t32" style="position:absolute;left:10477;top:4127;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" strokecolor="windowText" strokeweight=".5pt">
                  <v:stroke endarrow="block" joinstyle="miter"/>
                </v:shape>
                <v:shape id="Straight Arrow Connector 824502321" o:spid="_x0000_s1038" type="#_x0000_t32" style="position:absolute;left:10477;top:12573;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" strokecolor="windowText" strokeweight=".5pt">
                  <v:stroke endarrow="block" joinstyle="miter"/>
                </v:shape>
                <v:rect id="Rectangle 374641758" o:spid="_x0000_s1039" style="position:absolute;left:4635;top:17018;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" filled="f" strokecolor="windowText" strokeweight="1pt">
                  <v:stroke dashstyle="3 1"/>
                  <v:textbox>
                    <w:txbxContent>
                      <w:p w14:paraId="51CD3536"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 xml:space="preserve">Channel coding </w:t>
                        </w:r>
                      </w:p>
                    </w:txbxContent>
                  </v:textbox>
                </v:rect>
                <v:shape id="Straight Arrow Connector 1702884733" o:spid="_x0000_s1040" type="#_x0000_t32" style="position:absolute;left:10477;top:21082;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" strokecolor="windowText" strokeweight=".5pt">
                  <v:stroke endarrow="block" joinstyle="miter"/>
                </v:shape>
                <v:rect id="Rectangle 346768978" o:spid="_x0000_s1041" style="position:absolute;left:3492;top:25590;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" filled="f" strokecolor="windowText" strokeweight="1pt">
                  <v:textbox>
                    <w:txbxContent>
                      <w:p w14:paraId="487F3D65"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D2R-amble insertion</w:t>
                        </w:r>
                      </w:p>
                    </w:txbxContent>
                  </v:textbox>
                </v:rect>
                <v:rect id="Rectangle 348426284" o:spid="_x0000_s1042" style="position:absolute;top:34163;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" filled="f" strokecolor="windowText" strokeweight="1pt">
                  <v:textbox>
                    <w:txbxContent>
                      <w:p w14:paraId="5463314B" w14:textId="6D4E65DD"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Modulation</w:t>
                        </w:r>
                      </w:p>
                    </w:txbxContent>
                  </v:textbox>
                </v:rect>
                <v:shape id="Straight Arrow Connector 2040641460" o:spid="_x0000_s1043" type="#_x0000_t32" style="position:absolute;left:10477;top:2965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" strokecolor="windowText" strokeweight=".5pt">
                  <v:stroke endarrow="block" joinstyle="miter"/>
                </v:shape>
                <v:shape id="Straight Arrow Connector 124822773" o:spid="_x0000_s1044" type="#_x0000_t32" style="position:absolute;left:10477;top:38862;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" strokecolor="windowText" strokeweight=".5pt">
                  <v:stroke endarrow="block" joinstyle="miter"/>
                </v:shape>
                <v:rect id="Rectangle 1645320394" o:spid="_x0000_s1045" style="position:absolute;left:2705;top:41371;width:14003;height:4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" filled="f" stroked="f" strokeweight="1pt">
                  <v:textbox>
                    <w:txbxContent>
                      <w:p w14:paraId="7C66EFC5" w14:textId="77777777" w:rsidR="009178DC" w:rsidRDefault="009178DC" w:rsidP="009178DC">
                        <w:pPr>
                          <w:jc w:val="center"/>
                          <w:rPr>
                            <w:rFonts w:asciiTheme="minorHAnsi" w:eastAsia="Times New Roman" w:hAnsi="Calibri" w:cs="Calibri"/>
                            <w:color w:val="000000"/>
                            <w:sz w:val="24"/>
                            <w:szCs w:val="24"/>
                            <w:lang w:val="en-GB"/>
                          </w:rPr>
                        </w:pPr>
                        <w:r>
                          <w:rPr>
                            <w:rFonts w:asciiTheme="minorHAnsi" w:eastAsia="Times New Roman" w:hAnsi="Calibri" w:cs="Calibri"/>
                            <w:color w:val="000000"/>
                            <w:lang w:val="en-GB"/>
                          </w:rPr>
                          <w:t>Mapping to chips</w:t>
                        </w:r>
                      </w:p>
                    </w:txbxContent>
                  </v:textbox>
                </v:rect>
                <w10:anchorlock/>
              </v:group>
            </w:pict>
          </mc:Fallback>
        </mc:AlternateContent>
      </w:r>
    </w:p>
    <w:p w14:paraId="2AD0899F" w14:textId="51D2489F" w:rsidR="00657F0D" w:rsidRPr="003D7837" w:rsidRDefault="007D5D43" w:rsidP="003D7837">
      <w:pPr>
        <w:pStyle w:val="Caption"/>
        <w:jc w:val="center"/>
        <w:rPr>
          <w:lang w:val="en-GB" w:eastAsia="ja-JP"/>
        </w:rPr>
      </w:pPr>
      <w:bookmarkStart w:id="30" w:name="_Ref202880538"/>
      <w:r>
        <w:t xml:space="preserve">Figure </w:t>
      </w:r>
      <w:r>
        <w:fldChar w:fldCharType="begin"/>
      </w:r>
      <w:r>
        <w:instrText xml:space="preserve"> SEQ Figure \* ARABIC </w:instrText>
      </w:r>
      <w:r>
        <w:fldChar w:fldCharType="separate"/>
      </w:r>
      <w:r w:rsidR="004E33FA">
        <w:rPr>
          <w:noProof/>
        </w:rPr>
        <w:t>4</w:t>
      </w:r>
      <w:r>
        <w:fldChar w:fldCharType="end"/>
      </w:r>
      <w:bookmarkEnd w:id="30"/>
      <w:r>
        <w:t xml:space="preserve">: </w:t>
      </w:r>
      <w:r w:rsidRPr="00D35534">
        <w:t>D</w:t>
      </w:r>
      <w:r>
        <w:t xml:space="preserve">2R </w:t>
      </w:r>
      <w:r w:rsidRPr="00D35534">
        <w:t>signal and channel generation</w:t>
      </w:r>
      <w:r w:rsidR="003C7635">
        <w:t xml:space="preserve"> in Rel-19</w:t>
      </w:r>
    </w:p>
    <w:p w14:paraId="0D4EEA18" w14:textId="695EFED0" w:rsidR="00AB7A57" w:rsidRDefault="00AB7A57" w:rsidP="003623F5">
      <w:pPr>
        <w:pStyle w:val="Heading2"/>
        <w:ind w:left="567"/>
      </w:pPr>
      <w:r>
        <w:t>Waveform and Modulation</w:t>
      </w:r>
    </w:p>
    <w:p w14:paraId="09872F07" w14:textId="283DF286" w:rsidR="005524A9" w:rsidRPr="00B435F2" w:rsidRDefault="005524A9" w:rsidP="00AC09BF">
      <w:pPr>
        <w:rPr>
          <w:rFonts w:cs="Arial"/>
          <w:szCs w:val="20"/>
          <w:lang w:val="en-GB" w:eastAsia="ja-JP"/>
        </w:rPr>
      </w:pPr>
      <w:r w:rsidRPr="005524A9">
        <w:rPr>
          <w:lang w:val="en-GB" w:eastAsia="ja-JP"/>
        </w:rPr>
        <w:t xml:space="preserve">In Rel-19, Device 1 can use either OOK or BPSK for modulation. Down-selecting between OOK and BPSK offers </w:t>
      </w:r>
      <w:r w:rsidRPr="00B435F2">
        <w:rPr>
          <w:rFonts w:cs="Arial"/>
          <w:szCs w:val="20"/>
          <w:lang w:val="en-GB" w:eastAsia="ja-JP"/>
        </w:rPr>
        <w:t>several benefits, including</w:t>
      </w:r>
      <w:r w:rsidR="00E17131" w:rsidRPr="00B435F2">
        <w:rPr>
          <w:rFonts w:cs="Arial"/>
          <w:szCs w:val="20"/>
          <w:lang w:val="en-GB" w:eastAsia="ja-JP"/>
        </w:rPr>
        <w:t>:</w:t>
      </w:r>
    </w:p>
    <w:p w14:paraId="23A11D0E" w14:textId="77777777" w:rsidR="007F624A" w:rsidRPr="00D61128" w:rsidRDefault="00E83F94" w:rsidP="007F624A">
      <w:pPr>
        <w:pStyle w:val="ListParagraph"/>
        <w:numPr>
          <w:ilvl w:val="0"/>
          <w:numId w:val="61"/>
        </w:numPr>
        <w:rPr>
          <w:rFonts w:ascii="Arial" w:hAnsi="Arial" w:cs="Arial"/>
          <w:b/>
          <w:sz w:val="20"/>
          <w:szCs w:val="20"/>
          <w:lang w:eastAsia="ja-JP"/>
        </w:rPr>
      </w:pPr>
      <w:r w:rsidRPr="00D61128">
        <w:rPr>
          <w:rFonts w:ascii="Arial" w:hAnsi="Arial" w:cs="Arial"/>
          <w:b/>
          <w:sz w:val="20"/>
          <w:szCs w:val="20"/>
          <w:lang w:eastAsia="ja-JP"/>
        </w:rPr>
        <w:t>Avoid Blind Detection Complexity at Receiver</w:t>
      </w:r>
      <w:r w:rsidR="00217AE9" w:rsidRPr="00D61128">
        <w:rPr>
          <w:rFonts w:ascii="Arial" w:hAnsi="Arial" w:cs="Arial"/>
          <w:b/>
          <w:sz w:val="20"/>
          <w:szCs w:val="20"/>
          <w:lang w:eastAsia="ja-JP"/>
        </w:rPr>
        <w:t xml:space="preserve">: </w:t>
      </w:r>
      <w:r w:rsidRPr="00D61128">
        <w:rPr>
          <w:rFonts w:ascii="Arial" w:hAnsi="Arial" w:cs="Arial"/>
          <w:sz w:val="20"/>
          <w:szCs w:val="20"/>
          <w:lang w:eastAsia="ja-JP"/>
        </w:rPr>
        <w:t>Blindly detecting modulation requires additional processing and decision logic at the receiver (e.g., energy detection, hypothesis testing).</w:t>
      </w:r>
    </w:p>
    <w:p w14:paraId="7BC145E0" w14:textId="77777777" w:rsidR="0068672E" w:rsidRPr="00D61128" w:rsidRDefault="00E83F94" w:rsidP="0068672E">
      <w:pPr>
        <w:pStyle w:val="ListParagraph"/>
        <w:numPr>
          <w:ilvl w:val="0"/>
          <w:numId w:val="61"/>
        </w:numPr>
        <w:rPr>
          <w:rFonts w:ascii="Arial" w:hAnsi="Arial" w:cs="Arial"/>
          <w:b/>
          <w:sz w:val="20"/>
          <w:szCs w:val="20"/>
          <w:lang w:eastAsia="ja-JP"/>
        </w:rPr>
      </w:pPr>
      <w:r w:rsidRPr="00D61128">
        <w:rPr>
          <w:rFonts w:ascii="Arial" w:hAnsi="Arial" w:cs="Arial"/>
          <w:b/>
          <w:sz w:val="20"/>
          <w:szCs w:val="20"/>
          <w:lang w:eastAsia="ja-JP"/>
        </w:rPr>
        <w:t>Improve Decoding Reliability</w:t>
      </w:r>
      <w:r w:rsidR="00BD1C5A" w:rsidRPr="00D61128">
        <w:rPr>
          <w:rFonts w:ascii="Arial" w:hAnsi="Arial" w:cs="Arial"/>
          <w:b/>
          <w:sz w:val="20"/>
          <w:szCs w:val="20"/>
          <w:lang w:eastAsia="ja-JP"/>
        </w:rPr>
        <w:t xml:space="preserve">: </w:t>
      </w:r>
      <w:r w:rsidRPr="00D61128">
        <w:rPr>
          <w:rFonts w:ascii="Arial" w:hAnsi="Arial" w:cs="Arial"/>
          <w:sz w:val="20"/>
          <w:szCs w:val="20"/>
          <w:lang w:eastAsia="ja-JP"/>
        </w:rPr>
        <w:t>Blind detection is prone to modulation misclassification, especially in low SNR conditions, leading to incorrect decoding and degraded system performance.</w:t>
      </w:r>
    </w:p>
    <w:p w14:paraId="5C956ADB" w14:textId="77777777" w:rsidR="00E61161" w:rsidRPr="00D61128" w:rsidRDefault="00E83F94" w:rsidP="00E61161">
      <w:pPr>
        <w:pStyle w:val="ListParagraph"/>
        <w:numPr>
          <w:ilvl w:val="0"/>
          <w:numId w:val="61"/>
        </w:numPr>
        <w:rPr>
          <w:rFonts w:ascii="Arial" w:hAnsi="Arial" w:cs="Arial"/>
          <w:b/>
          <w:sz w:val="20"/>
          <w:szCs w:val="20"/>
          <w:lang w:eastAsia="ja-JP"/>
        </w:rPr>
      </w:pPr>
      <w:r w:rsidRPr="00D61128">
        <w:rPr>
          <w:rFonts w:ascii="Arial" w:hAnsi="Arial" w:cs="Arial"/>
          <w:b/>
          <w:sz w:val="20"/>
          <w:szCs w:val="20"/>
          <w:lang w:eastAsia="ja-JP"/>
        </w:rPr>
        <w:t xml:space="preserve"> Minimize Latency in Contention-Based Access</w:t>
      </w:r>
      <w:r w:rsidR="00E61161" w:rsidRPr="00D61128">
        <w:rPr>
          <w:rFonts w:ascii="Arial" w:hAnsi="Arial" w:cs="Arial"/>
          <w:b/>
          <w:sz w:val="20"/>
          <w:szCs w:val="20"/>
          <w:lang w:eastAsia="ja-JP"/>
        </w:rPr>
        <w:t>:</w:t>
      </w:r>
      <w:r w:rsidR="00E61161" w:rsidRPr="00D61128">
        <w:rPr>
          <w:rFonts w:ascii="Arial" w:hAnsi="Arial" w:cs="Arial"/>
          <w:sz w:val="20"/>
          <w:szCs w:val="20"/>
          <w:lang w:eastAsia="ja-JP"/>
        </w:rPr>
        <w:t xml:space="preserve"> </w:t>
      </w:r>
      <w:r w:rsidRPr="00D61128">
        <w:rPr>
          <w:rFonts w:ascii="Arial" w:hAnsi="Arial" w:cs="Arial"/>
          <w:sz w:val="20"/>
          <w:szCs w:val="20"/>
          <w:lang w:eastAsia="ja-JP"/>
        </w:rPr>
        <w:t>In contention-based D2R, fast demodulation is needed to avoid missing subsequent signals.</w:t>
      </w:r>
    </w:p>
    <w:p w14:paraId="3C09D6C5" w14:textId="4F69B03D" w:rsidR="00E83F94" w:rsidRPr="00D61128" w:rsidRDefault="00E83F94" w:rsidP="003623F5">
      <w:pPr>
        <w:pStyle w:val="ListParagraph"/>
        <w:numPr>
          <w:ilvl w:val="0"/>
          <w:numId w:val="61"/>
        </w:numPr>
        <w:rPr>
          <w:rFonts w:ascii="Arial" w:hAnsi="Arial" w:cs="Arial"/>
          <w:b/>
          <w:sz w:val="20"/>
          <w:szCs w:val="20"/>
          <w:lang w:eastAsia="ja-JP"/>
        </w:rPr>
      </w:pPr>
      <w:r w:rsidRPr="00D61128">
        <w:rPr>
          <w:rFonts w:ascii="Arial" w:hAnsi="Arial" w:cs="Arial"/>
          <w:b/>
          <w:sz w:val="20"/>
          <w:szCs w:val="20"/>
          <w:lang w:eastAsia="ja-JP"/>
        </w:rPr>
        <w:t>Enable Simpler System-Level Optimization</w:t>
      </w:r>
      <w:r w:rsidR="001703F9" w:rsidRPr="00D61128">
        <w:rPr>
          <w:rFonts w:ascii="Arial" w:hAnsi="Arial" w:cs="Arial"/>
          <w:b/>
          <w:sz w:val="20"/>
          <w:szCs w:val="20"/>
          <w:lang w:eastAsia="ja-JP"/>
        </w:rPr>
        <w:t xml:space="preserve">: </w:t>
      </w:r>
      <w:r w:rsidRPr="00D61128">
        <w:rPr>
          <w:rFonts w:ascii="Arial" w:hAnsi="Arial" w:cs="Arial"/>
          <w:sz w:val="20"/>
          <w:szCs w:val="20"/>
          <w:lang w:eastAsia="ja-JP"/>
        </w:rPr>
        <w:t>Fixing the modulation allows for better link budget planning, power control, and interference analysis.</w:t>
      </w:r>
    </w:p>
    <w:p w14:paraId="67441530" w14:textId="77777777" w:rsidR="00644616" w:rsidRDefault="00644616" w:rsidP="00AC09BF">
      <w:pPr>
        <w:rPr>
          <w:lang w:val="en-GB" w:eastAsia="ja-JP"/>
        </w:rPr>
      </w:pPr>
    </w:p>
    <w:p w14:paraId="40B6023E" w14:textId="1220278B" w:rsidR="00335C0B" w:rsidRPr="00AD600B" w:rsidRDefault="00335C0B" w:rsidP="003623F5">
      <w:pPr>
        <w:pStyle w:val="Observation"/>
        <w:rPr>
          <w:lang w:val="en-GB"/>
        </w:rPr>
      </w:pPr>
      <w:bookmarkStart w:id="31" w:name="_Toc206084307"/>
      <w:r w:rsidRPr="00335C0B">
        <w:rPr>
          <w:lang w:val="en-GB"/>
        </w:rPr>
        <w:t>Down-selecting the modulation scheme eliminates the need for blind detection at the receiver, reducing complexity, power consumption, and decoding errors. It also simplifies system design, improves reliability, and enables more efficient resource implementations.</w:t>
      </w:r>
      <w:bookmarkEnd w:id="31"/>
    </w:p>
    <w:p w14:paraId="66E83294" w14:textId="621A1173" w:rsidR="00335C0B" w:rsidRPr="00335C0B" w:rsidRDefault="00A54AE0" w:rsidP="003623F5">
      <w:pPr>
        <w:pStyle w:val="Proposal"/>
        <w:rPr>
          <w:lang w:val="en-GB"/>
        </w:rPr>
      </w:pPr>
      <w:bookmarkStart w:id="32" w:name="_Toc206084329"/>
      <w:r w:rsidRPr="00A54AE0">
        <w:rPr>
          <w:lang w:val="en-GB"/>
        </w:rPr>
        <w:t xml:space="preserve">To improve efficiency and reliability, FFS </w:t>
      </w:r>
      <w:r>
        <w:rPr>
          <w:lang w:val="en-GB"/>
        </w:rPr>
        <w:t>on</w:t>
      </w:r>
      <w:r w:rsidRPr="00A54AE0">
        <w:rPr>
          <w:lang w:val="en-GB"/>
        </w:rPr>
        <w:t xml:space="preserve"> down-select</w:t>
      </w:r>
      <w:r>
        <w:rPr>
          <w:lang w:val="en-GB"/>
        </w:rPr>
        <w:t>ion</w:t>
      </w:r>
      <w:r w:rsidRPr="00A54AE0">
        <w:rPr>
          <w:lang w:val="en-GB"/>
        </w:rPr>
        <w:t xml:space="preserve"> </w:t>
      </w:r>
      <w:r>
        <w:rPr>
          <w:lang w:val="en-GB"/>
        </w:rPr>
        <w:t xml:space="preserve">of </w:t>
      </w:r>
      <w:r w:rsidRPr="00A54AE0">
        <w:rPr>
          <w:lang w:val="en-GB"/>
        </w:rPr>
        <w:t>one modulation scheme between OOK and BPSK.</w:t>
      </w:r>
      <w:bookmarkEnd w:id="32"/>
    </w:p>
    <w:p w14:paraId="677AD3E1" w14:textId="72F65C66" w:rsidR="00C36624" w:rsidRDefault="00C36624" w:rsidP="003623F5">
      <w:pPr>
        <w:pStyle w:val="Heading2"/>
        <w:ind w:left="567"/>
      </w:pPr>
      <w:r>
        <w:t>Coding</w:t>
      </w:r>
    </w:p>
    <w:p w14:paraId="01BB1EE4" w14:textId="14D6CCC7" w:rsidR="00B102E9" w:rsidRDefault="00DF381E" w:rsidP="00B80DAE">
      <w:pPr>
        <w:rPr>
          <w:lang w:val="en-GB" w:eastAsia="ja-JP"/>
        </w:rPr>
      </w:pPr>
      <w:r>
        <w:rPr>
          <w:lang w:val="en-GB" w:eastAsia="ja-JP"/>
        </w:rPr>
        <w:t xml:space="preserve">In Rel-19, </w:t>
      </w:r>
      <w:r w:rsidRPr="00DF381E">
        <w:rPr>
          <w:lang w:val="en-GB" w:eastAsia="ja-JP"/>
        </w:rPr>
        <w:t>D2R supports only convolutional coding</w:t>
      </w:r>
      <w:r>
        <w:rPr>
          <w:lang w:val="en-GB" w:eastAsia="ja-JP"/>
        </w:rPr>
        <w:t xml:space="preserve"> with mother code rate</w:t>
      </w:r>
      <w:r w:rsidR="00F277CD">
        <w:rPr>
          <w:lang w:val="en-GB" w:eastAsia="ja-JP"/>
        </w:rPr>
        <w:t xml:space="preserve"> </w:t>
      </w:r>
      <w:r w:rsidR="003E1E1E">
        <w:rPr>
          <w:lang w:val="en-GB" w:eastAsia="ja-JP"/>
        </w:rPr>
        <w:t>(CR)</w:t>
      </w:r>
      <w:r>
        <w:rPr>
          <w:lang w:val="en-GB" w:eastAsia="ja-JP"/>
        </w:rPr>
        <w:t xml:space="preserve"> of 1/3</w:t>
      </w:r>
      <w:r w:rsidRPr="00DF381E">
        <w:rPr>
          <w:lang w:val="en-GB" w:eastAsia="ja-JP"/>
        </w:rPr>
        <w:t xml:space="preserve"> with the generator polynomials specified in TS 36.212, and it is under the reader’s control whether the D2R convolutional coding is applied or not</w:t>
      </w:r>
      <w:r w:rsidR="00F277CD">
        <w:rPr>
          <w:lang w:val="en-GB" w:eastAsia="ja-JP"/>
        </w:rPr>
        <w:t>.</w:t>
      </w:r>
      <w:r w:rsidR="00B102E9" w:rsidRPr="00B102E9">
        <w:t xml:space="preserve"> </w:t>
      </w:r>
      <w:r w:rsidR="00B102E9" w:rsidRPr="00B102E9">
        <w:rPr>
          <w:lang w:val="en-GB" w:eastAsia="ja-JP"/>
        </w:rPr>
        <w:t>The need to support other code rates requires further study.</w:t>
      </w:r>
    </w:p>
    <w:p w14:paraId="4C2DBF63" w14:textId="28242681" w:rsidR="00F277CD" w:rsidRPr="00B246B1" w:rsidRDefault="00B246B1" w:rsidP="003623F5">
      <w:pPr>
        <w:pStyle w:val="Proposal"/>
        <w:rPr>
          <w:lang w:val="en-GB"/>
        </w:rPr>
      </w:pPr>
      <w:bookmarkStart w:id="33" w:name="_Toc206084330"/>
      <w:r w:rsidRPr="00B246B1">
        <w:rPr>
          <w:lang w:val="en-GB"/>
        </w:rPr>
        <w:t>FFS on the need to support code rates other than 1/3.</w:t>
      </w:r>
      <w:bookmarkEnd w:id="33"/>
    </w:p>
    <w:p w14:paraId="3A94A09B" w14:textId="77777777" w:rsidR="00B246B1" w:rsidRDefault="00B246B1" w:rsidP="00B80DAE">
      <w:pPr>
        <w:rPr>
          <w:lang w:val="en-GB" w:eastAsia="ja-JP"/>
        </w:rPr>
      </w:pPr>
    </w:p>
    <w:p w14:paraId="3809793A" w14:textId="69CF59DD" w:rsidR="00C36624" w:rsidRPr="005D6E9D" w:rsidRDefault="005D6E9D" w:rsidP="003623F5">
      <w:pPr>
        <w:pStyle w:val="Heading2"/>
        <w:ind w:left="567"/>
      </w:pPr>
      <w:r>
        <w:lastRenderedPageBreak/>
        <w:t>CRC attachment</w:t>
      </w:r>
    </w:p>
    <w:p w14:paraId="22C2A06E" w14:textId="4C330974" w:rsidR="002E5A79" w:rsidRPr="00757382" w:rsidRDefault="002E5A79" w:rsidP="003623F5">
      <w:r w:rsidRPr="009063F3">
        <w:rPr>
          <w:lang w:val="en-GB" w:eastAsia="ja-JP"/>
        </w:rPr>
        <w:t>See section 2.5.</w:t>
      </w:r>
    </w:p>
    <w:p w14:paraId="00F4EAE0" w14:textId="541906B7" w:rsidR="00D207D5" w:rsidRDefault="006B00D0" w:rsidP="00B83925">
      <w:pPr>
        <w:pStyle w:val="Heading2"/>
        <w:ind w:left="567"/>
      </w:pPr>
      <w:r w:rsidRPr="08FBBE88">
        <w:rPr>
          <w:lang w:val="en-US"/>
        </w:rPr>
        <w:t xml:space="preserve">Synchronization </w:t>
      </w:r>
    </w:p>
    <w:p w14:paraId="7D4C34B1" w14:textId="19AB97C7" w:rsidR="007120C9" w:rsidRDefault="007120C9" w:rsidP="007120C9">
      <w:pPr>
        <w:jc w:val="both"/>
        <w:rPr>
          <w:szCs w:val="20"/>
        </w:rPr>
      </w:pPr>
      <w:r>
        <w:rPr>
          <w:lang w:val="en-GB" w:eastAsia="ja-JP"/>
        </w:rPr>
        <w:t xml:space="preserve">The device to reader (D2R) </w:t>
      </w:r>
      <w:r w:rsidR="00DA4BE5">
        <w:rPr>
          <w:lang w:val="en-GB" w:eastAsia="ja-JP"/>
        </w:rPr>
        <w:t>communication</w:t>
      </w:r>
      <w:r>
        <w:rPr>
          <w:lang w:val="en-GB" w:eastAsia="ja-JP"/>
        </w:rPr>
        <w:t xml:space="preserve"> </w:t>
      </w:r>
      <w:r w:rsidR="005D0482">
        <w:rPr>
          <w:lang w:val="en-GB" w:eastAsia="ja-JP"/>
        </w:rPr>
        <w:t xml:space="preserve">studied and </w:t>
      </w:r>
      <w:r>
        <w:rPr>
          <w:lang w:val="en-GB" w:eastAsia="ja-JP"/>
        </w:rPr>
        <w:t xml:space="preserve">specified in Rel-19 uses a mix of preamble and different numbers of midambles in the transmissions to achieve synchronization at the reader. In case of </w:t>
      </w:r>
      <w:r w:rsidRPr="008C2233">
        <w:rPr>
          <w:szCs w:val="20"/>
        </w:rPr>
        <w:t xml:space="preserve">the </w:t>
      </w:r>
      <w:r>
        <w:rPr>
          <w:szCs w:val="20"/>
        </w:rPr>
        <w:t>passive device, the preamble</w:t>
      </w:r>
      <w:r w:rsidR="00B37F8D">
        <w:rPr>
          <w:szCs w:val="20"/>
        </w:rPr>
        <w:t xml:space="preserve"> and</w:t>
      </w:r>
      <w:r>
        <w:rPr>
          <w:szCs w:val="20"/>
        </w:rPr>
        <w:t xml:space="preserve"> midamble can help the reader correctly estimate the </w:t>
      </w:r>
      <w:r w:rsidR="003B060C">
        <w:rPr>
          <w:szCs w:val="20"/>
        </w:rPr>
        <w:t>SFO</w:t>
      </w:r>
      <w:r>
        <w:rPr>
          <w:szCs w:val="20"/>
        </w:rPr>
        <w:t xml:space="preserve"> of the received D2R transmission. </w:t>
      </w:r>
      <w:r w:rsidRPr="00321848">
        <w:rPr>
          <w:szCs w:val="20"/>
        </w:rPr>
        <w:t xml:space="preserve">However, the </w:t>
      </w:r>
      <w:r>
        <w:rPr>
          <w:szCs w:val="20"/>
        </w:rPr>
        <w:t>active</w:t>
      </w:r>
      <w:r w:rsidRPr="00321848">
        <w:rPr>
          <w:szCs w:val="20"/>
        </w:rPr>
        <w:t xml:space="preserve"> devices </w:t>
      </w:r>
      <w:r w:rsidR="005D0482">
        <w:rPr>
          <w:szCs w:val="20"/>
        </w:rPr>
        <w:t>suffer</w:t>
      </w:r>
      <w:r>
        <w:rPr>
          <w:szCs w:val="20"/>
        </w:rPr>
        <w:t xml:space="preserve"> from large CFO </w:t>
      </w:r>
      <w:r w:rsidR="003B060C">
        <w:rPr>
          <w:szCs w:val="20"/>
        </w:rPr>
        <w:t>along with SFO</w:t>
      </w:r>
      <w:r w:rsidR="005D0482">
        <w:rPr>
          <w:szCs w:val="20"/>
        </w:rPr>
        <w:t>, for which clock calibration is performed before the transmission and t</w:t>
      </w:r>
      <w:r>
        <w:rPr>
          <w:szCs w:val="20"/>
        </w:rPr>
        <w:t>he residual CFO</w:t>
      </w:r>
      <w:r w:rsidR="005D0482">
        <w:rPr>
          <w:szCs w:val="20"/>
        </w:rPr>
        <w:t>,</w:t>
      </w:r>
      <w:r w:rsidR="003B060C">
        <w:rPr>
          <w:szCs w:val="20"/>
        </w:rPr>
        <w:t xml:space="preserve"> SFO</w:t>
      </w:r>
      <w:r>
        <w:rPr>
          <w:szCs w:val="20"/>
        </w:rPr>
        <w:t xml:space="preserve"> can </w:t>
      </w:r>
      <w:r w:rsidRPr="00321848">
        <w:rPr>
          <w:szCs w:val="20"/>
        </w:rPr>
        <w:t>be resolved by the reader using the synchronization blocks present in the D2R transmission.</w:t>
      </w:r>
      <w:r>
        <w:rPr>
          <w:szCs w:val="20"/>
        </w:rPr>
        <w:t xml:space="preserve"> In </w:t>
      </w:r>
      <w:r w:rsidR="005D0482">
        <w:rPr>
          <w:szCs w:val="20"/>
        </w:rPr>
        <w:t>TR 38.769 [3]</w:t>
      </w:r>
      <w:r>
        <w:rPr>
          <w:szCs w:val="20"/>
        </w:rPr>
        <w:t xml:space="preserve">, </w:t>
      </w:r>
      <w:r w:rsidR="005D0482">
        <w:rPr>
          <w:szCs w:val="20"/>
        </w:rPr>
        <w:t xml:space="preserve">we have the following </w:t>
      </w:r>
      <w:r w:rsidR="00F0643F">
        <w:rPr>
          <w:szCs w:val="20"/>
        </w:rPr>
        <w:t xml:space="preserve">approach for </w:t>
      </w:r>
      <w:r w:rsidR="005D0482">
        <w:rPr>
          <w:szCs w:val="20"/>
        </w:rPr>
        <w:t xml:space="preserve">CFO calibration </w:t>
      </w:r>
      <w:r>
        <w:rPr>
          <w:szCs w:val="20"/>
        </w:rPr>
        <w:t>for device 2b</w:t>
      </w:r>
      <w:r w:rsidR="00F0643F">
        <w:rPr>
          <w:szCs w:val="20"/>
        </w:rPr>
        <w:t>:</w:t>
      </w:r>
    </w:p>
    <w:tbl>
      <w:tblPr>
        <w:tblStyle w:val="TableGrid"/>
        <w:tblW w:w="0" w:type="auto"/>
        <w:tblLook w:val="04A0" w:firstRow="1" w:lastRow="0" w:firstColumn="1" w:lastColumn="0" w:noHBand="0" w:noVBand="1"/>
      </w:tblPr>
      <w:tblGrid>
        <w:gridCol w:w="9629"/>
      </w:tblGrid>
      <w:tr w:rsidR="007120C9" w14:paraId="7B7FE9EA" w14:textId="77777777" w:rsidTr="00F43068">
        <w:tc>
          <w:tcPr>
            <w:tcW w:w="9629" w:type="dxa"/>
          </w:tcPr>
          <w:p w14:paraId="289F1F49" w14:textId="2963C00C" w:rsidR="007120C9" w:rsidRPr="003F1C2E" w:rsidRDefault="007120C9" w:rsidP="00B83925">
            <w:pPr>
              <w:adjustRightInd w:val="0"/>
              <w:snapToGrid w:val="0"/>
              <w:spacing w:after="0" w:line="240" w:lineRule="auto"/>
              <w:rPr>
                <w:rFonts w:ascii="Times" w:eastAsia="Yu Mincho" w:hAnsi="Times" w:cs="Times"/>
                <w:szCs w:val="20"/>
                <w:lang w:val="en-GB" w:eastAsia="x-none"/>
              </w:rPr>
            </w:pPr>
            <w:r w:rsidRPr="003F1C2E">
              <w:rPr>
                <w:rFonts w:ascii="Times New Roman" w:eastAsia="Yu Mincho" w:hAnsi="Times New Roman" w:cs="Times New Roman"/>
                <w:szCs w:val="20"/>
                <w:lang w:val="en-GB"/>
              </w:rPr>
              <w:t xml:space="preserve">For device 2b, a signal for </w:t>
            </w:r>
            <w:r w:rsidRPr="005D0482">
              <w:rPr>
                <w:rFonts w:ascii="Times New Roman" w:eastAsia="Yu Mincho" w:hAnsi="Times New Roman" w:cs="Times New Roman"/>
                <w:szCs w:val="20"/>
                <w:lang w:val="en-GB"/>
              </w:rPr>
              <w:t xml:space="preserve">CFO calibration </w:t>
            </w:r>
            <w:r w:rsidRPr="003F1C2E">
              <w:rPr>
                <w:rFonts w:ascii="Times New Roman" w:eastAsia="Yu Mincho" w:hAnsi="Times New Roman" w:cs="Times New Roman"/>
                <w:szCs w:val="20"/>
                <w:lang w:val="en-GB"/>
              </w:rPr>
              <w:t>should be provided to synchronize / calibrate the device clock for LO for carrier frequency (Clock purpose #5) to achieve the accuracy after clock sync / calibration at device side captured in Table 5.3-1.</w:t>
            </w:r>
            <w:r w:rsidR="005D0482" w:rsidRPr="005D0482">
              <w:rPr>
                <w:rFonts w:ascii="Times New Roman" w:eastAsia="Yu Mincho" w:hAnsi="Times New Roman" w:cs="Times New Roman"/>
                <w:szCs w:val="20"/>
                <w:lang w:val="en-GB"/>
              </w:rPr>
              <w:t xml:space="preserve"> </w:t>
            </w:r>
            <w:r w:rsidRPr="005D0482">
              <w:rPr>
                <w:rFonts w:ascii="Times New Roman" w:eastAsia="Yu Mincho" w:hAnsi="Times New Roman" w:cs="Times New Roman"/>
                <w:szCs w:val="20"/>
                <w:lang w:val="en-GB"/>
              </w:rPr>
              <w:t>Frequency calibration at device 2b is beneficial at least to reduce the guard-bandwidth of D2R transmission.</w:t>
            </w:r>
          </w:p>
        </w:tc>
      </w:tr>
    </w:tbl>
    <w:p w14:paraId="0C7B5BD1" w14:textId="28B1A9D1" w:rsidR="00AC1DAF" w:rsidRDefault="00F0643F" w:rsidP="00AC1DAF">
      <w:r>
        <w:br/>
      </w:r>
      <w:r w:rsidR="00AC1DAF">
        <w:t>The accuracy required after synchronization at the device side is w</w:t>
      </w:r>
      <w:r w:rsidR="00AC1DAF" w:rsidRPr="00AC1DAF">
        <w:t>ithin 10s – 200</w:t>
      </w:r>
      <w:r>
        <w:t xml:space="preserve"> </w:t>
      </w:r>
      <w:r w:rsidR="00725D3A">
        <w:t>ppm</w:t>
      </w:r>
      <w:r>
        <w:t xml:space="preserve"> for</w:t>
      </w:r>
      <w:r w:rsidR="003B060C">
        <w:t xml:space="preserve"> the </w:t>
      </w:r>
      <w:r>
        <w:t>indoor scenario</w:t>
      </w:r>
      <w:r w:rsidR="008C561B">
        <w:t>.</w:t>
      </w:r>
      <w:r>
        <w:t xml:space="preserve"> This requirement is not as stringent as the outdoor use case, where the A-IoT devices will co-exist with the NR UEs. </w:t>
      </w:r>
      <w:r w:rsidR="003B060C">
        <w:t>T</w:t>
      </w:r>
      <w:r>
        <w:t xml:space="preserve">herefore, further study needs to be performed to evaluate the required accuracy.  </w:t>
      </w:r>
    </w:p>
    <w:p w14:paraId="3ECBA639" w14:textId="4D1E42BB" w:rsidR="00F0643F" w:rsidRPr="00B83925" w:rsidRDefault="00F0643F" w:rsidP="00B83925">
      <w:pPr>
        <w:pStyle w:val="Observation"/>
        <w:rPr>
          <w:lang w:val="en-GB"/>
        </w:rPr>
      </w:pPr>
      <w:bookmarkStart w:id="34" w:name="_Toc206084308"/>
      <w:r>
        <w:rPr>
          <w:lang w:val="en-GB"/>
        </w:rPr>
        <w:t>Clock calibration accuracy for device 2b</w:t>
      </w:r>
      <w:r w:rsidR="00E845E4">
        <w:rPr>
          <w:lang w:val="en-GB"/>
        </w:rPr>
        <w:t>/</w:t>
      </w:r>
      <w:r w:rsidR="002A4030">
        <w:rPr>
          <w:lang w:val="en-GB"/>
        </w:rPr>
        <w:t>C</w:t>
      </w:r>
      <w:r>
        <w:rPr>
          <w:lang w:val="en-GB"/>
        </w:rPr>
        <w:t xml:space="preserve"> operating in an outdoor scenario has strict requirements compared to the indoor scenario due to co-existence with NR UEs</w:t>
      </w:r>
      <w:r w:rsidRPr="00335C0B">
        <w:rPr>
          <w:lang w:val="en-GB"/>
        </w:rPr>
        <w:t>.</w:t>
      </w:r>
      <w:bookmarkEnd w:id="34"/>
    </w:p>
    <w:p w14:paraId="598AAD61" w14:textId="19632759" w:rsidR="003B060C" w:rsidRDefault="00F0643F" w:rsidP="003B060C">
      <w:pPr>
        <w:pStyle w:val="Proposal"/>
        <w:rPr>
          <w:lang w:val="en-GB"/>
        </w:rPr>
      </w:pPr>
      <w:bookmarkStart w:id="35" w:name="_Toc206084331"/>
      <w:r>
        <w:rPr>
          <w:lang w:val="en-GB"/>
        </w:rPr>
        <w:t>Study the clock calibration accuracy requirements for device 2b</w:t>
      </w:r>
      <w:r w:rsidR="004B5B21">
        <w:rPr>
          <w:lang w:val="en-GB"/>
        </w:rPr>
        <w:t>/</w:t>
      </w:r>
      <w:r>
        <w:rPr>
          <w:lang w:val="en-GB"/>
        </w:rPr>
        <w:t>c for outdoor use case</w:t>
      </w:r>
      <w:r w:rsidR="003B060C" w:rsidRPr="00B246B1">
        <w:rPr>
          <w:lang w:val="en-GB"/>
        </w:rPr>
        <w:t>.</w:t>
      </w:r>
      <w:bookmarkEnd w:id="35"/>
      <w:r w:rsidR="003B060C">
        <w:rPr>
          <w:lang w:val="en-GB"/>
        </w:rPr>
        <w:t xml:space="preserve"> </w:t>
      </w:r>
    </w:p>
    <w:p w14:paraId="4B6A5713" w14:textId="727BA453" w:rsidR="003B060C" w:rsidRDefault="00072943" w:rsidP="00CB73FF">
      <w:r>
        <w:rPr>
          <w:rFonts w:hint="eastAsia"/>
          <w:lang w:eastAsia="zh-CN"/>
        </w:rPr>
        <w:t>A device</w:t>
      </w:r>
      <w:r>
        <w:rPr>
          <w:lang w:eastAsia="zh-CN"/>
        </w:rPr>
        <w:t>’</w:t>
      </w:r>
      <w:r>
        <w:rPr>
          <w:rFonts w:hint="eastAsia"/>
          <w:lang w:eastAsia="zh-CN"/>
        </w:rPr>
        <w:t xml:space="preserve">s </w:t>
      </w:r>
      <w:r w:rsidRPr="007D5528">
        <w:rPr>
          <w:rFonts w:hint="eastAsia"/>
          <w:lang w:eastAsia="zh-CN"/>
        </w:rPr>
        <w:t>center</w:t>
      </w:r>
      <w:r>
        <w:rPr>
          <w:rFonts w:hint="eastAsia"/>
          <w:lang w:eastAsia="zh-CN"/>
        </w:rPr>
        <w:t xml:space="preserve"> frequency affects device</w:t>
      </w:r>
      <w:r>
        <w:rPr>
          <w:lang w:eastAsia="zh-CN"/>
        </w:rPr>
        <w:t>’</w:t>
      </w:r>
      <w:r>
        <w:rPr>
          <w:rFonts w:hint="eastAsia"/>
          <w:lang w:eastAsia="zh-CN"/>
        </w:rPr>
        <w:t>s D2R transmission</w:t>
      </w:r>
      <w:r w:rsidRPr="007D5528">
        <w:rPr>
          <w:lang w:eastAsia="zh-CN"/>
        </w:rPr>
        <w:t>, and</w:t>
      </w:r>
      <w:r>
        <w:rPr>
          <w:rFonts w:hint="eastAsia"/>
          <w:lang w:eastAsia="zh-CN"/>
        </w:rPr>
        <w:t xml:space="preserve"> </w:t>
      </w:r>
      <w:r>
        <w:rPr>
          <w:lang w:eastAsia="zh-CN"/>
        </w:rPr>
        <w:t xml:space="preserve">CFO estimation is one functionality of </w:t>
      </w:r>
      <w:r>
        <w:rPr>
          <w:rFonts w:hint="eastAsia"/>
          <w:lang w:eastAsia="zh-CN"/>
        </w:rPr>
        <w:t xml:space="preserve">D2R </w:t>
      </w:r>
      <w:r>
        <w:rPr>
          <w:lang w:eastAsia="zh-CN"/>
        </w:rPr>
        <w:t>transmission</w:t>
      </w:r>
      <w:r>
        <w:rPr>
          <w:rFonts w:hint="eastAsia"/>
          <w:lang w:eastAsia="zh-CN"/>
        </w:rPr>
        <w:t xml:space="preserve"> design</w:t>
      </w:r>
      <w:r>
        <w:rPr>
          <w:lang w:eastAsia="zh-CN"/>
        </w:rPr>
        <w:t xml:space="preserve">. An </w:t>
      </w:r>
      <w:r>
        <w:t xml:space="preserve">active device internally generates RF carrier by themselves, e.g., at 900 MHz and </w:t>
      </w:r>
      <w:r w:rsidR="001C418C">
        <w:t>with</w:t>
      </w:r>
      <w:r>
        <w:t xml:space="preserve"> </w:t>
      </w:r>
      <w:r>
        <w:rPr>
          <w:lang w:eastAsia="zh-CN"/>
        </w:rPr>
        <w:t>0.</w:t>
      </w:r>
      <w:r>
        <w:rPr>
          <w:rFonts w:hint="eastAsia"/>
          <w:lang w:eastAsia="zh-CN"/>
        </w:rPr>
        <w:t>1</w:t>
      </w:r>
      <w:r w:rsidRPr="007D5528">
        <w:rPr>
          <w:rFonts w:hint="eastAsia"/>
          <w:lang w:eastAsia="zh-CN"/>
        </w:rPr>
        <w:t>~1%</w:t>
      </w:r>
      <w:r>
        <w:rPr>
          <w:rFonts w:hint="eastAsia"/>
          <w:lang w:eastAsia="zh-CN"/>
        </w:rPr>
        <w:t xml:space="preserve"> CFO</w:t>
      </w:r>
      <w:r>
        <w:rPr>
          <w:lang w:eastAsia="zh-CN"/>
        </w:rPr>
        <w:t xml:space="preserve"> the device will have an error of </w:t>
      </w:r>
      <w:r>
        <w:t>900 kHz</w:t>
      </w:r>
      <w:r>
        <w:rPr>
          <w:rFonts w:eastAsiaTheme="minorEastAsia" w:hint="eastAsia"/>
          <w:lang w:eastAsia="zh-CN"/>
        </w:rPr>
        <w:t>~9</w:t>
      </w:r>
      <w:r>
        <w:rPr>
          <w:rFonts w:eastAsiaTheme="minorEastAsia"/>
          <w:lang w:eastAsia="zh-CN"/>
        </w:rPr>
        <w:t xml:space="preserve"> </w:t>
      </w:r>
      <w:r>
        <w:rPr>
          <w:rFonts w:eastAsiaTheme="minorEastAsia" w:hint="eastAsia"/>
          <w:lang w:eastAsia="zh-CN"/>
        </w:rPr>
        <w:t>MHz</w:t>
      </w:r>
      <w:r>
        <w:t>. Correction of large</w:t>
      </w:r>
      <w:r w:rsidRPr="00A740BD">
        <w:t xml:space="preserve"> CFO</w:t>
      </w:r>
      <w:r w:rsidR="003B060C" w:rsidRPr="00A740BD">
        <w:t xml:space="preserve"> </w:t>
      </w:r>
      <w:r w:rsidR="003B060C">
        <w:t>for</w:t>
      </w:r>
      <w:r w:rsidR="003B060C" w:rsidRPr="00A740BD">
        <w:t xml:space="preserve"> </w:t>
      </w:r>
      <w:r w:rsidRPr="00A740BD">
        <w:t xml:space="preserve">active devices is challenging for a </w:t>
      </w:r>
      <w:r w:rsidR="003B060C" w:rsidRPr="00A740BD">
        <w:t xml:space="preserve">reader </w:t>
      </w:r>
      <w:r w:rsidRPr="00A740BD">
        <w:t xml:space="preserve">based on </w:t>
      </w:r>
      <w:r>
        <w:t>Rel-19 D2R transmission design</w:t>
      </w:r>
      <w:r w:rsidRPr="00A740BD">
        <w:t>.</w:t>
      </w:r>
      <w:r>
        <w:t xml:space="preserve"> A</w:t>
      </w:r>
      <w:r w:rsidR="005A1548">
        <w:t xml:space="preserve"> study </w:t>
      </w:r>
      <w:r w:rsidR="003B060C">
        <w:t>need</w:t>
      </w:r>
      <w:r w:rsidR="00D2674E">
        <w:t>s</w:t>
      </w:r>
      <w:r w:rsidR="003B060C">
        <w:t xml:space="preserve"> to </w:t>
      </w:r>
      <w:r w:rsidR="005A1548">
        <w:t xml:space="preserve">be done </w:t>
      </w:r>
      <w:r w:rsidR="003B060C" w:rsidRPr="00B83925">
        <w:t xml:space="preserve">for the </w:t>
      </w:r>
      <w:r w:rsidR="00756D82">
        <w:t xml:space="preserve">residual CFO, </w:t>
      </w:r>
      <w:r w:rsidR="003B060C" w:rsidRPr="00B83925">
        <w:t xml:space="preserve">SFO </w:t>
      </w:r>
      <w:r w:rsidR="005A1548">
        <w:t>estimation and correction at</w:t>
      </w:r>
      <w:r w:rsidR="003B060C">
        <w:t xml:space="preserve"> </w:t>
      </w:r>
      <w:r w:rsidR="003B060C" w:rsidRPr="00B83925">
        <w:t xml:space="preserve">the reader </w:t>
      </w:r>
      <w:r w:rsidR="005A1548">
        <w:t>side</w:t>
      </w:r>
      <w:r w:rsidR="003B060C">
        <w:t xml:space="preserve"> </w:t>
      </w:r>
      <w:r w:rsidR="003B060C" w:rsidRPr="00B83925">
        <w:t xml:space="preserve">using </w:t>
      </w:r>
      <w:r w:rsidR="00756D82">
        <w:t xml:space="preserve">either </w:t>
      </w:r>
      <w:r w:rsidR="003B060C" w:rsidRPr="00B83925">
        <w:t xml:space="preserve">the </w:t>
      </w:r>
      <w:r w:rsidR="00CB73FF" w:rsidRPr="00B83925">
        <w:t>synchronization blocks present in the transmission</w:t>
      </w:r>
      <w:r w:rsidR="00CB73FF">
        <w:t xml:space="preserve"> </w:t>
      </w:r>
      <w:r w:rsidR="00756D82">
        <w:t>or other solutions</w:t>
      </w:r>
      <w:r w:rsidR="00CB73FF">
        <w:t xml:space="preserve">. </w:t>
      </w:r>
    </w:p>
    <w:p w14:paraId="7DF68519" w14:textId="77777777" w:rsidR="00072943" w:rsidRDefault="00072943" w:rsidP="00072943">
      <w:pPr>
        <w:pStyle w:val="Observation"/>
        <w:jc w:val="left"/>
      </w:pPr>
      <w:bookmarkStart w:id="36" w:name="_Toc182018286"/>
      <w:bookmarkStart w:id="37" w:name="_Toc206084309"/>
      <w:r>
        <w:rPr>
          <w:lang w:eastAsia="zh-CN"/>
        </w:rPr>
        <w:t>With 0.</w:t>
      </w:r>
      <w:r>
        <w:rPr>
          <w:rFonts w:hint="eastAsia"/>
          <w:lang w:eastAsia="zh-CN"/>
        </w:rPr>
        <w:t>1</w:t>
      </w:r>
      <w:r>
        <w:rPr>
          <w:rFonts w:eastAsiaTheme="minorEastAsia" w:hint="eastAsia"/>
          <w:lang w:eastAsia="zh-CN"/>
        </w:rPr>
        <w:t>~1%</w:t>
      </w:r>
      <w:r>
        <w:rPr>
          <w:rFonts w:hint="eastAsia"/>
          <w:lang w:eastAsia="zh-CN"/>
        </w:rPr>
        <w:t xml:space="preserve"> CFO</w:t>
      </w:r>
      <w:r>
        <w:t xml:space="preserve">, frequency error </w:t>
      </w:r>
      <w:r>
        <w:rPr>
          <w:lang w:eastAsia="zh-CN"/>
        </w:rPr>
        <w:t xml:space="preserve">of active devices is </w:t>
      </w:r>
      <w:r>
        <w:t>900kHz</w:t>
      </w:r>
      <w:r>
        <w:rPr>
          <w:rFonts w:eastAsiaTheme="minorEastAsia" w:hint="eastAsia"/>
          <w:lang w:eastAsia="zh-CN"/>
        </w:rPr>
        <w:t>~9MHz</w:t>
      </w:r>
      <w:r>
        <w:rPr>
          <w:rFonts w:eastAsiaTheme="minorEastAsia"/>
          <w:lang w:eastAsia="zh-CN"/>
        </w:rPr>
        <w:t xml:space="preserve"> for 900MHz carrier frequency. Such a large CFO for active devices is challenging for a reader to correct based on Rel-19 D2R transmission design.</w:t>
      </w:r>
      <w:bookmarkEnd w:id="36"/>
      <w:bookmarkEnd w:id="37"/>
    </w:p>
    <w:p w14:paraId="1BA09943" w14:textId="389566A8" w:rsidR="00F71006" w:rsidRPr="00A740BD" w:rsidRDefault="00756D82" w:rsidP="00B83925">
      <w:pPr>
        <w:pStyle w:val="Proposal"/>
        <w:ind w:left="1701" w:hanging="1701"/>
        <w:rPr>
          <w:lang w:val="en-GB"/>
        </w:rPr>
      </w:pPr>
      <w:bookmarkStart w:id="38" w:name="_Toc206084332"/>
      <w:r>
        <w:rPr>
          <w:lang w:val="en-GB"/>
        </w:rPr>
        <w:t>Study t</w:t>
      </w:r>
      <w:r w:rsidR="00CB73FF">
        <w:rPr>
          <w:lang w:val="en-GB"/>
        </w:rPr>
        <w:t xml:space="preserve">he </w:t>
      </w:r>
      <w:r w:rsidR="005A1548">
        <w:rPr>
          <w:lang w:val="en-GB"/>
        </w:rPr>
        <w:t>use</w:t>
      </w:r>
      <w:r>
        <w:rPr>
          <w:lang w:val="en-GB"/>
        </w:rPr>
        <w:t xml:space="preserve"> of </w:t>
      </w:r>
      <w:r w:rsidR="00CB73FF">
        <w:rPr>
          <w:lang w:val="en-GB"/>
        </w:rPr>
        <w:t>preamble</w:t>
      </w:r>
      <w:r w:rsidR="00D2674E">
        <w:rPr>
          <w:lang w:val="en-GB"/>
        </w:rPr>
        <w:t xml:space="preserve"> and/or </w:t>
      </w:r>
      <w:r w:rsidR="00CB73FF">
        <w:rPr>
          <w:lang w:val="en-GB"/>
        </w:rPr>
        <w:t xml:space="preserve">midamble </w:t>
      </w:r>
      <w:r>
        <w:rPr>
          <w:lang w:val="en-GB"/>
        </w:rPr>
        <w:t xml:space="preserve">for correcting residual CFO, </w:t>
      </w:r>
      <w:r w:rsidR="00CB73FF">
        <w:rPr>
          <w:lang w:val="en-GB"/>
        </w:rPr>
        <w:t>SFO</w:t>
      </w:r>
      <w:r>
        <w:rPr>
          <w:lang w:val="en-GB"/>
        </w:rPr>
        <w:t xml:space="preserve"> at the reader following Rel-19 approach or devise other solutions for this purpose</w:t>
      </w:r>
      <w:r w:rsidR="00CB73FF" w:rsidRPr="00B246B1">
        <w:rPr>
          <w:lang w:val="en-GB"/>
        </w:rPr>
        <w:t>.</w:t>
      </w:r>
      <w:bookmarkEnd w:id="38"/>
      <w:r>
        <w:rPr>
          <w:lang w:val="en-GB"/>
        </w:rPr>
        <w:t xml:space="preserve"> </w:t>
      </w:r>
    </w:p>
    <w:p w14:paraId="744C3DDF" w14:textId="214D44BE" w:rsidR="00AF28B9" w:rsidRDefault="00A740BD" w:rsidP="00B83925">
      <w:r w:rsidRPr="00CD4559">
        <w:t xml:space="preserve">Furthermore, the guard-bandwidth </w:t>
      </w:r>
      <w:r>
        <w:t>requirement for</w:t>
      </w:r>
      <w:r w:rsidRPr="00CD4559">
        <w:t xml:space="preserve"> D2R transmission</w:t>
      </w:r>
      <w:r>
        <w:t xml:space="preserve"> </w:t>
      </w:r>
      <w:r w:rsidRPr="00F6306C">
        <w:t xml:space="preserve">caused by CFO </w:t>
      </w:r>
      <w:r>
        <w:t>needs to be evaluated for device 2b</w:t>
      </w:r>
      <w:r w:rsidR="002C36C7">
        <w:t>/</w:t>
      </w:r>
      <w:r>
        <w:t xml:space="preserve">c. </w:t>
      </w:r>
    </w:p>
    <w:p w14:paraId="1ED8DED8" w14:textId="262DF571" w:rsidR="003B060C" w:rsidRDefault="00A740BD" w:rsidP="00D61128">
      <w:pPr>
        <w:pStyle w:val="Proposal"/>
        <w:rPr>
          <w:lang w:val="en-GB"/>
        </w:rPr>
      </w:pPr>
      <w:bookmarkStart w:id="39" w:name="_Toc206084333"/>
      <w:r>
        <w:rPr>
          <w:lang w:val="en-GB"/>
        </w:rPr>
        <w:t>Study the guard bandwidth requirement for D2R transmission caused by large CFO</w:t>
      </w:r>
      <w:r w:rsidRPr="00B246B1">
        <w:rPr>
          <w:lang w:val="en-GB"/>
        </w:rPr>
        <w:t>.</w:t>
      </w:r>
      <w:bookmarkEnd w:id="39"/>
      <w:r>
        <w:rPr>
          <w:lang w:val="en-GB"/>
        </w:rPr>
        <w:t xml:space="preserve"> </w:t>
      </w:r>
    </w:p>
    <w:p w14:paraId="2BAD2350" w14:textId="28AFB96F" w:rsidR="00D4087C" w:rsidRPr="00B05F4D" w:rsidRDefault="00D4087C" w:rsidP="00D207D5">
      <w:pPr>
        <w:pStyle w:val="Heading1"/>
      </w:pPr>
      <w:r w:rsidRPr="0ACC7E48">
        <w:rPr>
          <w:lang w:val="en-US"/>
        </w:rPr>
        <w:t xml:space="preserve">Physical layer procedure </w:t>
      </w:r>
      <w:bookmarkStart w:id="40" w:name="_Hlk202262450"/>
    </w:p>
    <w:bookmarkEnd w:id="40"/>
    <w:p w14:paraId="5BC6D8C0" w14:textId="6588375E" w:rsidR="00BE50E0" w:rsidRPr="003623F5" w:rsidRDefault="00AF373E" w:rsidP="003623F5">
      <w:pPr>
        <w:pStyle w:val="Heading2"/>
        <w:ind w:left="567"/>
      </w:pPr>
      <w:r w:rsidRPr="003623F5">
        <w:t>C</w:t>
      </w:r>
      <w:r w:rsidR="00BE50E0" w:rsidRPr="003623F5">
        <w:t>ell search (initial access procedure)</w:t>
      </w:r>
      <w:r w:rsidR="0052501F" w:rsidRPr="003623F5">
        <w:t xml:space="preserve"> </w:t>
      </w:r>
    </w:p>
    <w:p w14:paraId="335E5C73" w14:textId="4C2DA46D" w:rsidR="000E0C11" w:rsidRDefault="000E0C11" w:rsidP="000E0C11">
      <w:pPr>
        <w:jc w:val="both"/>
        <w:rPr>
          <w:lang w:eastAsia="ja-JP"/>
        </w:rPr>
      </w:pPr>
      <w:r w:rsidRPr="000E0C11">
        <w:rPr>
          <w:lang w:eastAsia="ja-JP"/>
        </w:rPr>
        <w:t>The SID on A-IoT in NR outdoor for active devices described in [</w:t>
      </w:r>
      <w:r>
        <w:rPr>
          <w:lang w:eastAsia="ja-JP"/>
        </w:rPr>
        <w:t>1</w:t>
      </w:r>
      <w:r w:rsidRPr="000E0C11">
        <w:rPr>
          <w:lang w:eastAsia="ja-JP"/>
        </w:rPr>
        <w:t>], mentions that the objective is to “</w:t>
      </w:r>
      <w:r w:rsidRPr="00F45EBF">
        <w:rPr>
          <w:i/>
          <w:iCs/>
          <w:lang w:eastAsia="ja-JP"/>
        </w:rPr>
        <w:t>Study necessary and feasible changes to the Rel-19 A-IoT specifications to support A-IoT in outdoor scenarios</w:t>
      </w:r>
      <w:r w:rsidRPr="000E0C11">
        <w:rPr>
          <w:lang w:eastAsia="ja-JP"/>
        </w:rPr>
        <w:t xml:space="preserve">”. In our understanding, one essential difference with respect to Rel-19 is that in an outdoor scenario there is a need for the Ambient IoT device to search for an outdoor cell, which implies e.g., having to detect and decode </w:t>
      </w:r>
      <w:r w:rsidR="000063EC">
        <w:rPr>
          <w:lang w:eastAsia="ja-JP"/>
        </w:rPr>
        <w:t>a block</w:t>
      </w:r>
      <w:r w:rsidR="00B8567D">
        <w:rPr>
          <w:lang w:eastAsia="ja-JP"/>
        </w:rPr>
        <w:t xml:space="preserve"> like</w:t>
      </w:r>
      <w:r w:rsidRPr="000E0C11">
        <w:rPr>
          <w:lang w:eastAsia="ja-JP"/>
        </w:rPr>
        <w:t xml:space="preserve"> </w:t>
      </w:r>
      <w:r w:rsidR="00F45EBF">
        <w:rPr>
          <w:lang w:eastAsia="ja-JP"/>
        </w:rPr>
        <w:t xml:space="preserve">SS/PBCH (a.k.a. </w:t>
      </w:r>
      <w:r w:rsidRPr="000E0C11">
        <w:rPr>
          <w:lang w:eastAsia="ja-JP"/>
        </w:rPr>
        <w:t>SSB</w:t>
      </w:r>
      <w:r w:rsidR="00F45EBF">
        <w:rPr>
          <w:lang w:eastAsia="ja-JP"/>
        </w:rPr>
        <w:t>)</w:t>
      </w:r>
      <w:r w:rsidR="00B8567D">
        <w:rPr>
          <w:lang w:eastAsia="ja-JP"/>
        </w:rPr>
        <w:t xml:space="preserve"> </w:t>
      </w:r>
      <w:r w:rsidR="00B8567D" w:rsidRPr="00B8567D">
        <w:rPr>
          <w:lang w:eastAsia="ja-JP"/>
        </w:rPr>
        <w:t>or an equivalent solution deemed feasible for A-IoT outdoor scenarios</w:t>
      </w:r>
      <w:r w:rsidRPr="000E0C11">
        <w:rPr>
          <w:lang w:eastAsia="ja-JP"/>
        </w:rPr>
        <w:t xml:space="preserve">. Using NR as a reference for the sake of discussion, during initial cell search (for a given band), an NR UE </w:t>
      </w:r>
      <w:r w:rsidRPr="000E0C11">
        <w:rPr>
          <w:lang w:eastAsia="ja-JP"/>
        </w:rPr>
        <w:lastRenderedPageBreak/>
        <w:t xml:space="preserve">scans a number of frequencies until finding the frequency where SSB can be expected to be received. However, such frequency scanning processing is foreseen to be too demanding for Ambient-IoT devices. Thus, the initial cell search for “A-IoT in NR outdoor for active devices” needs to be studied, since it is essential for A-IoT devices to access the cell </w:t>
      </w:r>
      <w:r w:rsidR="00F45EBF">
        <w:rPr>
          <w:lang w:eastAsia="ja-JP"/>
        </w:rPr>
        <w:t xml:space="preserve">as </w:t>
      </w:r>
      <w:r w:rsidRPr="000E0C11">
        <w:rPr>
          <w:lang w:eastAsia="ja-JP"/>
        </w:rPr>
        <w:t>to be able to perform subsequent procedures such as random access.</w:t>
      </w:r>
      <w:r w:rsidR="00D801EE">
        <w:rPr>
          <w:lang w:eastAsia="ja-JP"/>
        </w:rPr>
        <w:t xml:space="preserve"> Moreover, as mentioned in section</w:t>
      </w:r>
      <w:r w:rsidR="000D2E8E">
        <w:rPr>
          <w:lang w:eastAsia="ja-JP"/>
        </w:rPr>
        <w:t xml:space="preserve"> 2.6, </w:t>
      </w:r>
      <w:r w:rsidR="000D2E8E" w:rsidRPr="000D2E8E">
        <w:rPr>
          <w:lang w:eastAsia="ja-JP"/>
        </w:rPr>
        <w:t xml:space="preserve">in </w:t>
      </w:r>
      <w:r w:rsidR="000D2E8E">
        <w:rPr>
          <w:lang w:eastAsia="ja-JP"/>
        </w:rPr>
        <w:t>an A-IoT</w:t>
      </w:r>
      <w:r w:rsidR="000D2E8E" w:rsidRPr="000D2E8E">
        <w:rPr>
          <w:lang w:eastAsia="ja-JP"/>
        </w:rPr>
        <w:t xml:space="preserve"> outdoor deployment the need for active devices to maintaining sync with the BS reader is envisioned</w:t>
      </w:r>
      <w:r w:rsidR="000D2E8E">
        <w:rPr>
          <w:lang w:eastAsia="ja-JP"/>
        </w:rPr>
        <w:t xml:space="preserve"> to be needed post-initial access, thus </w:t>
      </w:r>
      <w:r w:rsidR="000D2E8E" w:rsidRPr="000D2E8E">
        <w:rPr>
          <w:lang w:eastAsia="ja-JP"/>
        </w:rPr>
        <w:t>whether the synchronization signal for A-IoT in outdoor scenarios will be solely the one used during initial cell search (e.g., transmitted periodically) or if there is a need for an additional one</w:t>
      </w:r>
      <w:r w:rsidR="000D2E8E">
        <w:rPr>
          <w:lang w:eastAsia="ja-JP"/>
        </w:rPr>
        <w:t xml:space="preserve">, </w:t>
      </w:r>
      <w:r w:rsidR="000D2E8E" w:rsidRPr="000D2E8E">
        <w:rPr>
          <w:lang w:eastAsia="ja-JP"/>
        </w:rPr>
        <w:t>needs to be studied</w:t>
      </w:r>
      <w:r w:rsidR="000D2E8E">
        <w:rPr>
          <w:lang w:eastAsia="ja-JP"/>
        </w:rPr>
        <w:t>.</w:t>
      </w:r>
    </w:p>
    <w:p w14:paraId="1BB87B0E" w14:textId="61BA6E2D" w:rsidR="000E0C11" w:rsidRDefault="000E0C11" w:rsidP="000E0C11">
      <w:pPr>
        <w:pStyle w:val="Observation"/>
      </w:pPr>
      <w:bookmarkStart w:id="41" w:name="_Toc206084310"/>
      <w:r w:rsidRPr="000E0C11">
        <w:t>In our understanding, one essential difference between Rel-19 A-IoT and Rel-20 A-IoT is that in the case of the latter one, in an outdoor scenario there is a need for the Ambient IoT device to search for an outdoor cell.</w:t>
      </w:r>
      <w:bookmarkEnd w:id="41"/>
    </w:p>
    <w:p w14:paraId="0F559B8F" w14:textId="0E09C22B" w:rsidR="000E0C11" w:rsidRDefault="000E0C11" w:rsidP="000E0C11">
      <w:pPr>
        <w:pStyle w:val="Observation"/>
      </w:pPr>
      <w:bookmarkStart w:id="42" w:name="_Toc206084311"/>
      <w:r w:rsidRPr="000E0C11">
        <w:t>Using NR as a reference, during initial cell search (for a given band), an NR UE scans a number of frequencies until finding the frequency where SSB can be expected to be received. Such frequency scanning processing is foreseen to be too demanding for Ambient-IoT devices.</w:t>
      </w:r>
      <w:bookmarkEnd w:id="42"/>
    </w:p>
    <w:p w14:paraId="623D7DC3" w14:textId="5B196197" w:rsidR="000E0C11" w:rsidRPr="000E0C11" w:rsidRDefault="000E0C11" w:rsidP="000E0C11">
      <w:pPr>
        <w:pStyle w:val="Observation"/>
      </w:pPr>
      <w:bookmarkStart w:id="43" w:name="_Toc206084312"/>
      <w:r w:rsidRPr="000E0C11">
        <w:t xml:space="preserve">Based on the two previous observations, in our view the initial cell search for “A-IoT in NR outdoor for active devices” needs to be studied, since it is essential for A-IoT devices to access the cell </w:t>
      </w:r>
      <w:r w:rsidR="00F45EBF">
        <w:t xml:space="preserve">as </w:t>
      </w:r>
      <w:r w:rsidRPr="000E0C11">
        <w:t>to be able to perform subsequent procedures such as random access</w:t>
      </w:r>
      <w:r>
        <w:t>.</w:t>
      </w:r>
      <w:bookmarkEnd w:id="43"/>
    </w:p>
    <w:p w14:paraId="7EBB5DAA" w14:textId="0894B225" w:rsidR="00F35795" w:rsidRDefault="000E0C11" w:rsidP="003755B5">
      <w:pPr>
        <w:pStyle w:val="Proposal"/>
        <w:ind w:left="1701" w:hanging="1701"/>
      </w:pPr>
      <w:bookmarkStart w:id="44" w:name="_Toc206084334"/>
      <w:r>
        <w:t>RAN1 to study the initial cell search for “A-IoT in NR outdoor for active devices”, including:</w:t>
      </w:r>
      <w:r w:rsidR="002F3A81">
        <w:t xml:space="preserve"> A) </w:t>
      </w:r>
      <w:r>
        <w:t>Determine which are the NR bands where Rel-20 A-IoT outdoor will be operated (This will allow us to estimate the number of frequency scans required to be performed for each of those bands).</w:t>
      </w:r>
      <w:r w:rsidR="002F3A81">
        <w:t xml:space="preserve"> B) </w:t>
      </w:r>
      <w:r w:rsidR="00D754D2">
        <w:t>Discuss what is the maximum transmission bandwidth available in a Rel-20 A-IoT outdoor scenario.</w:t>
      </w:r>
      <w:r w:rsidR="002F3A81">
        <w:t xml:space="preserve"> C) </w:t>
      </w:r>
      <w:r>
        <w:t xml:space="preserve">Discuss the feasibility of detecting and decoding the legacy NR SS/PBCH block for Rel-20 Ambient IoT outdoor </w:t>
      </w:r>
      <w:r w:rsidR="00D754D2">
        <w:t xml:space="preserve">active </w:t>
      </w:r>
      <w:r>
        <w:t>devices</w:t>
      </w:r>
      <w:r w:rsidR="00D754D2">
        <w:t xml:space="preserve">, as well as </w:t>
      </w:r>
      <w:r w:rsidR="00D754D2" w:rsidRPr="00D754D2">
        <w:t xml:space="preserve">other alternatives </w:t>
      </w:r>
      <w:r w:rsidR="00D754D2">
        <w:t>that can</w:t>
      </w:r>
      <w:r w:rsidR="00D754D2" w:rsidRPr="00D754D2">
        <w:t xml:space="preserve"> be used instead</w:t>
      </w:r>
      <w:r>
        <w:t>.</w:t>
      </w:r>
      <w:bookmarkEnd w:id="44"/>
    </w:p>
    <w:p w14:paraId="12509052" w14:textId="545F529E" w:rsidR="00F35795" w:rsidRPr="00AC2BE5" w:rsidRDefault="00F35795" w:rsidP="00F35795">
      <w:pPr>
        <w:pStyle w:val="Heading3"/>
      </w:pPr>
      <w:r>
        <w:t xml:space="preserve">Mobility </w:t>
      </w:r>
    </w:p>
    <w:p w14:paraId="143D37D5" w14:textId="300249E7" w:rsidR="00F35795" w:rsidRDefault="00F35795" w:rsidP="00F35795">
      <w:pPr>
        <w:rPr>
          <w:lang w:eastAsia="ja-JP"/>
        </w:rPr>
      </w:pPr>
      <w:r w:rsidRPr="00F35795">
        <w:rPr>
          <w:lang w:eastAsia="ja-JP"/>
        </w:rPr>
        <w:t xml:space="preserve">The </w:t>
      </w:r>
      <w:r w:rsidR="0017672B">
        <w:rPr>
          <w:lang w:eastAsia="ja-JP"/>
        </w:rPr>
        <w:t>Rel-20</w:t>
      </w:r>
      <w:r>
        <w:rPr>
          <w:lang w:eastAsia="ja-JP"/>
        </w:rPr>
        <w:t xml:space="preserve"> A-IoT </w:t>
      </w:r>
      <w:r w:rsidRPr="00F35795">
        <w:rPr>
          <w:lang w:eastAsia="ja-JP"/>
        </w:rPr>
        <w:t>SID</w:t>
      </w:r>
      <w:r>
        <w:rPr>
          <w:lang w:eastAsia="ja-JP"/>
        </w:rPr>
        <w:t xml:space="preserve"> [1]</w:t>
      </w:r>
      <w:r w:rsidRPr="00F35795">
        <w:rPr>
          <w:lang w:eastAsia="ja-JP"/>
        </w:rPr>
        <w:t xml:space="preserve"> does not mention mobility, </w:t>
      </w:r>
      <w:r>
        <w:rPr>
          <w:lang w:eastAsia="ja-JP"/>
        </w:rPr>
        <w:t xml:space="preserve">however during the initial study in Rel-19 the requirement for mobility is mentioned in the required RAN functionalities in </w:t>
      </w:r>
      <w:r w:rsidRPr="00F35795">
        <w:rPr>
          <w:lang w:eastAsia="ja-JP"/>
        </w:rPr>
        <w:t>TR 38.</w:t>
      </w:r>
      <w:r>
        <w:rPr>
          <w:lang w:eastAsia="ja-JP"/>
        </w:rPr>
        <w:t>848 [4]</w:t>
      </w:r>
      <w:r w:rsidR="000C6119">
        <w:rPr>
          <w:lang w:eastAsia="ja-JP"/>
        </w:rPr>
        <w:t xml:space="preserve"> as follows:</w:t>
      </w:r>
    </w:p>
    <w:tbl>
      <w:tblPr>
        <w:tblStyle w:val="TableGrid"/>
        <w:tblW w:w="0" w:type="auto"/>
        <w:tblLook w:val="04A0" w:firstRow="1" w:lastRow="0" w:firstColumn="1" w:lastColumn="0" w:noHBand="0" w:noVBand="1"/>
      </w:tblPr>
      <w:tblGrid>
        <w:gridCol w:w="9629"/>
      </w:tblGrid>
      <w:tr w:rsidR="00F35795" w14:paraId="26450346" w14:textId="77777777">
        <w:tc>
          <w:tcPr>
            <w:tcW w:w="9629" w:type="dxa"/>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F35795" w14:paraId="054CDB53" w14:textId="77777777" w:rsidTr="00F35795">
              <w:trPr>
                <w:jc w:val="center"/>
              </w:trPr>
              <w:tc>
                <w:tcPr>
                  <w:tcW w:w="2012" w:type="dxa"/>
                  <w:tcBorders>
                    <w:top w:val="single" w:sz="4" w:space="0" w:color="auto"/>
                    <w:left w:val="single" w:sz="4" w:space="0" w:color="auto"/>
                    <w:bottom w:val="single" w:sz="4" w:space="0" w:color="auto"/>
                    <w:right w:val="single" w:sz="4" w:space="0" w:color="auto"/>
                  </w:tcBorders>
                  <w:hideMark/>
                </w:tcPr>
                <w:p w14:paraId="60977307" w14:textId="77777777" w:rsidR="00F35795" w:rsidRPr="003623F5" w:rsidRDefault="00F35795" w:rsidP="00F35795">
                  <w:pPr>
                    <w:pStyle w:val="TAL"/>
                    <w:rPr>
                      <w:rFonts w:ascii="Times New Roman" w:eastAsia="DengXian" w:hAnsi="Times New Roman" w:cs="Times New Roman"/>
                      <w:sz w:val="22"/>
                      <w:lang w:val="en-US" w:eastAsia="zh-CN"/>
                    </w:rPr>
                  </w:pPr>
                  <w:r w:rsidRPr="003623F5">
                    <w:rPr>
                      <w:rFonts w:ascii="Times New Roman" w:eastAsia="DengXian" w:hAnsi="Times New Roman" w:cs="Times New Roman"/>
                      <w:sz w:val="22"/>
                      <w:lang w:val="en-US" w:eastAsia="zh-CN"/>
                    </w:rPr>
                    <w:t>Mobility</w:t>
                  </w:r>
                </w:p>
              </w:tc>
              <w:tc>
                <w:tcPr>
                  <w:tcW w:w="7683" w:type="dxa"/>
                  <w:tcBorders>
                    <w:top w:val="single" w:sz="4" w:space="0" w:color="auto"/>
                    <w:left w:val="single" w:sz="4" w:space="0" w:color="auto"/>
                    <w:bottom w:val="single" w:sz="4" w:space="0" w:color="auto"/>
                    <w:right w:val="single" w:sz="4" w:space="0" w:color="auto"/>
                  </w:tcBorders>
                  <w:hideMark/>
                </w:tcPr>
                <w:p w14:paraId="2D24D0AD" w14:textId="77777777" w:rsidR="00F35795" w:rsidRPr="003623F5" w:rsidRDefault="00F35795" w:rsidP="00F35795">
                  <w:pPr>
                    <w:pStyle w:val="B1"/>
                    <w:spacing w:after="0"/>
                    <w:rPr>
                      <w:rFonts w:eastAsiaTheme="minorEastAsia" w:cs="Times New Roman"/>
                      <w:sz w:val="22"/>
                    </w:rPr>
                  </w:pPr>
                  <w:r w:rsidRPr="003623F5">
                    <w:rPr>
                      <w:rFonts w:eastAsiaTheme="minorEastAsia" w:cs="Times New Roman"/>
                      <w:sz w:val="22"/>
                    </w:rPr>
                    <w:t>-</w:t>
                  </w:r>
                  <w:r w:rsidRPr="003623F5">
                    <w:rPr>
                      <w:rFonts w:eastAsiaTheme="minorEastAsia" w:cs="Times New Roman"/>
                      <w:sz w:val="22"/>
                    </w:rPr>
                    <w:tab/>
                    <w:t>Mobility management (at least cell selection/re-selection -like function) for device C</w:t>
                  </w:r>
                </w:p>
                <w:p w14:paraId="78663D5C" w14:textId="77777777" w:rsidR="00F35795" w:rsidRPr="003623F5" w:rsidRDefault="00F35795" w:rsidP="00F35795">
                  <w:pPr>
                    <w:pStyle w:val="B1"/>
                    <w:spacing w:after="0"/>
                    <w:rPr>
                      <w:rFonts w:eastAsiaTheme="minorEastAsia" w:cs="Times New Roman"/>
                      <w:sz w:val="22"/>
                    </w:rPr>
                  </w:pPr>
                  <w:r w:rsidRPr="003623F5">
                    <w:rPr>
                      <w:rFonts w:eastAsiaTheme="minorEastAsia" w:cs="Times New Roman"/>
                      <w:sz w:val="22"/>
                    </w:rPr>
                    <w:t>-</w:t>
                  </w:r>
                  <w:r w:rsidRPr="003623F5">
                    <w:rPr>
                      <w:rFonts w:eastAsiaTheme="minorEastAsia" w:cs="Times New Roman"/>
                      <w:sz w:val="22"/>
                    </w:rPr>
                    <w:tab/>
                    <w:t>Handling for Devices A and B</w:t>
                  </w:r>
                </w:p>
              </w:tc>
            </w:tr>
          </w:tbl>
          <w:p w14:paraId="49891D2E" w14:textId="77777777" w:rsidR="00F35795" w:rsidRDefault="00F35795" w:rsidP="00F35795">
            <w:pPr>
              <w:rPr>
                <w:lang w:eastAsia="ja-JP"/>
              </w:rPr>
            </w:pPr>
          </w:p>
        </w:tc>
      </w:tr>
    </w:tbl>
    <w:p w14:paraId="10DD266F" w14:textId="77777777" w:rsidR="00F35795" w:rsidRDefault="00F35795" w:rsidP="00F35795">
      <w:pPr>
        <w:rPr>
          <w:lang w:eastAsia="ja-JP"/>
        </w:rPr>
      </w:pPr>
    </w:p>
    <w:p w14:paraId="1393C6F5" w14:textId="3CA5FEE7" w:rsidR="000C6119" w:rsidRDefault="000C6119" w:rsidP="00F35795">
      <w:pPr>
        <w:rPr>
          <w:lang w:eastAsia="ja-JP"/>
        </w:rPr>
      </w:pPr>
      <w:r>
        <w:rPr>
          <w:lang w:eastAsia="ja-JP"/>
        </w:rPr>
        <w:t xml:space="preserve">The mobility management for A-IoT devices will be different from the regular NR UEs due to their simplistic procedure but it can be assumed that a simpler mobility procedure as NB-IoT can be re-used for this purpose. The mobility management in NB-IoT is performed in IDLE mode </w:t>
      </w:r>
      <w:r w:rsidR="004532A5">
        <w:rPr>
          <w:lang w:eastAsia="ja-JP"/>
        </w:rPr>
        <w:t>in terms of</w:t>
      </w:r>
      <w:r w:rsidR="00AC0673">
        <w:rPr>
          <w:lang w:eastAsia="ja-JP"/>
        </w:rPr>
        <w:t xml:space="preserve"> cell </w:t>
      </w:r>
      <w:r w:rsidR="004532A5">
        <w:rPr>
          <w:lang w:eastAsia="ja-JP"/>
        </w:rPr>
        <w:t>(re-)</w:t>
      </w:r>
      <w:r w:rsidR="00AC0673">
        <w:rPr>
          <w:lang w:eastAsia="ja-JP"/>
        </w:rPr>
        <w:t>selection functionality</w:t>
      </w:r>
      <w:r>
        <w:rPr>
          <w:lang w:eastAsia="ja-JP"/>
        </w:rPr>
        <w:t>. There are some RAN related aspects that need to be</w:t>
      </w:r>
      <w:r w:rsidR="00197B0D">
        <w:rPr>
          <w:lang w:eastAsia="ja-JP"/>
        </w:rPr>
        <w:t xml:space="preserve"> further</w:t>
      </w:r>
      <w:r>
        <w:rPr>
          <w:lang w:eastAsia="ja-JP"/>
        </w:rPr>
        <w:t xml:space="preserve"> studied for mobility management</w:t>
      </w:r>
      <w:r w:rsidR="00CA2A2D">
        <w:rPr>
          <w:lang w:eastAsia="ja-JP"/>
        </w:rPr>
        <w:t xml:space="preserve"> </w:t>
      </w:r>
      <w:r w:rsidR="00B965C3">
        <w:rPr>
          <w:lang w:eastAsia="ja-JP"/>
        </w:rPr>
        <w:t xml:space="preserve">and a coordination with </w:t>
      </w:r>
      <w:r w:rsidR="00164B41">
        <w:rPr>
          <w:lang w:eastAsia="ja-JP"/>
        </w:rPr>
        <w:t>RAN2/</w:t>
      </w:r>
      <w:r w:rsidR="00B965C3">
        <w:rPr>
          <w:lang w:eastAsia="ja-JP"/>
        </w:rPr>
        <w:t xml:space="preserve">RAN4 is required </w:t>
      </w:r>
      <w:r w:rsidR="00CA2A2D">
        <w:rPr>
          <w:lang w:eastAsia="ja-JP"/>
        </w:rPr>
        <w:t xml:space="preserve">e.g., </w:t>
      </w:r>
      <w:r w:rsidR="00494F47">
        <w:rPr>
          <w:lang w:eastAsia="ja-JP"/>
        </w:rPr>
        <w:t>whether</w:t>
      </w:r>
      <w:r w:rsidR="00371BFD">
        <w:rPr>
          <w:lang w:eastAsia="ja-JP"/>
        </w:rPr>
        <w:t>/how</w:t>
      </w:r>
      <w:r w:rsidR="00494F47">
        <w:rPr>
          <w:lang w:eastAsia="ja-JP"/>
        </w:rPr>
        <w:t xml:space="preserve"> mobility needs to be supported,</w:t>
      </w:r>
      <w:r w:rsidR="00494F47">
        <w:rPr>
          <w:lang w:eastAsia="zh-CN"/>
        </w:rPr>
        <w:t xml:space="preserve"> </w:t>
      </w:r>
      <w:r w:rsidR="00494F47">
        <w:rPr>
          <w:lang w:eastAsia="ja-JP"/>
        </w:rPr>
        <w:t xml:space="preserve">what signals are used for </w:t>
      </w:r>
      <w:r w:rsidR="00987732">
        <w:rPr>
          <w:lang w:eastAsia="ja-JP"/>
        </w:rPr>
        <w:t xml:space="preserve">mobility </w:t>
      </w:r>
      <w:r w:rsidR="00494F47">
        <w:rPr>
          <w:lang w:eastAsia="ja-JP"/>
        </w:rPr>
        <w:t>measurements,</w:t>
      </w:r>
      <w:r w:rsidR="00CA2A2D">
        <w:rPr>
          <w:lang w:eastAsia="ja-JP"/>
        </w:rPr>
        <w:t xml:space="preserve"> what kind of measurements (f</w:t>
      </w:r>
      <w:r w:rsidR="00CA2A2D" w:rsidRPr="00CA2A2D">
        <w:rPr>
          <w:lang w:eastAsia="ja-JP"/>
        </w:rPr>
        <w:t>ewer cells/frequencies to check)</w:t>
      </w:r>
      <w:r w:rsidR="00CA2A2D">
        <w:rPr>
          <w:lang w:eastAsia="ja-JP"/>
        </w:rPr>
        <w:t xml:space="preserve"> are performed, how frequent the procedure is performed, </w:t>
      </w:r>
      <w:r w:rsidR="00920287">
        <w:rPr>
          <w:lang w:eastAsia="ja-JP"/>
        </w:rPr>
        <w:t>etc.</w:t>
      </w:r>
    </w:p>
    <w:p w14:paraId="1801E731" w14:textId="53F1E365" w:rsidR="00164B41" w:rsidRDefault="000C6119" w:rsidP="00F35795">
      <w:pPr>
        <w:pStyle w:val="Proposal"/>
      </w:pPr>
      <w:bookmarkStart w:id="45" w:name="_Toc206084335"/>
      <w:r>
        <w:t>Study RAN1 aspects to support mobility for A-IoT devices.</w:t>
      </w:r>
      <w:bookmarkEnd w:id="45"/>
    </w:p>
    <w:p w14:paraId="0945A18C" w14:textId="5265023A" w:rsidR="000C6119" w:rsidRDefault="00B95BBB" w:rsidP="003623F5">
      <w:pPr>
        <w:pStyle w:val="Proposal"/>
      </w:pPr>
      <w:bookmarkStart w:id="46" w:name="_Toc206084336"/>
      <w:r>
        <w:t>RAN1 t</w:t>
      </w:r>
      <w:r w:rsidR="00164B41">
        <w:t>o coordinate with RAN2/RAN4 on mobility management.</w:t>
      </w:r>
      <w:bookmarkEnd w:id="46"/>
    </w:p>
    <w:p w14:paraId="19A80736" w14:textId="7A4E0A70" w:rsidR="00272F5C" w:rsidRPr="000C6119" w:rsidRDefault="00272F5C" w:rsidP="00FC7F25">
      <w:pPr>
        <w:pStyle w:val="Heading2"/>
        <w:ind w:left="567"/>
      </w:pPr>
      <w:r>
        <w:lastRenderedPageBreak/>
        <w:t>R</w:t>
      </w:r>
      <w:r w:rsidR="00BE50E0">
        <w:t xml:space="preserve">andom access </w:t>
      </w:r>
      <w:r>
        <w:t>procedure</w:t>
      </w:r>
    </w:p>
    <w:p w14:paraId="1FBF9A56" w14:textId="7AC3054C" w:rsidR="00272F5C" w:rsidRPr="00AC2BE5" w:rsidRDefault="00272F5C" w:rsidP="00272F5C">
      <w:pPr>
        <w:pStyle w:val="Heading3"/>
      </w:pPr>
      <w:r>
        <w:t xml:space="preserve">Resources for Random Access </w:t>
      </w:r>
    </w:p>
    <w:p w14:paraId="3DFAAB45" w14:textId="52E6CD84" w:rsidR="00272F5C" w:rsidRDefault="00272F5C" w:rsidP="00272F5C">
      <w:pPr>
        <w:rPr>
          <w:lang w:eastAsia="ja-JP"/>
        </w:rPr>
      </w:pPr>
      <w:r>
        <w:rPr>
          <w:lang w:eastAsia="ja-JP"/>
        </w:rPr>
        <w:t xml:space="preserve">In Rel-19 the traffic types that were studied and specified were DO-DTT and DT, both of which are initiated by the reader. To initiate the transmission an A-IoT paging message is transmitted first by the reader which contains information regarding the devices that need to respond and information about the resources. </w:t>
      </w:r>
      <w:r w:rsidR="0034733A">
        <w:rPr>
          <w:lang w:eastAsia="ja-JP"/>
        </w:rPr>
        <w:t>T</w:t>
      </w:r>
      <w:r w:rsidR="0034733A" w:rsidRPr="0034733A">
        <w:rPr>
          <w:lang w:eastAsia="ja-JP"/>
        </w:rPr>
        <w:t xml:space="preserve">he paging message </w:t>
      </w:r>
      <w:r w:rsidR="0034733A">
        <w:rPr>
          <w:lang w:eastAsia="ja-JP"/>
        </w:rPr>
        <w:t xml:space="preserve">can contain </w:t>
      </w:r>
      <w:r w:rsidR="0034733A" w:rsidRPr="0034733A">
        <w:rPr>
          <w:lang w:eastAsia="ja-JP"/>
        </w:rPr>
        <w:t xml:space="preserve">ID of a single A-IoT device, or an ID that </w:t>
      </w:r>
      <w:r w:rsidR="0034733A" w:rsidRPr="0034733A" w:rsidDel="00B178F0">
        <w:rPr>
          <w:lang w:eastAsia="ja-JP"/>
        </w:rPr>
        <w:t xml:space="preserve">maps </w:t>
      </w:r>
      <w:r w:rsidR="0034733A" w:rsidRPr="0034733A">
        <w:rPr>
          <w:lang w:eastAsia="ja-JP"/>
        </w:rPr>
        <w:t>multiple A-IoT devices, or no ID at all to address all the A-IoT devices in the range</w:t>
      </w:r>
      <w:r w:rsidR="0034733A">
        <w:rPr>
          <w:lang w:eastAsia="ja-JP"/>
        </w:rPr>
        <w:t xml:space="preserve"> </w:t>
      </w:r>
      <w:r w:rsidR="0034733A" w:rsidRPr="0034733A">
        <w:rPr>
          <w:lang w:eastAsia="ja-JP"/>
        </w:rPr>
        <w:t xml:space="preserve">and includes the TDMA and FDMA resources that the A-IoT devices can randomly pick for sending the </w:t>
      </w:r>
      <w:r w:rsidR="0034733A">
        <w:rPr>
          <w:lang w:eastAsia="ja-JP"/>
        </w:rPr>
        <w:t>response to paging message</w:t>
      </w:r>
      <w:r w:rsidR="0034733A" w:rsidRPr="0034733A">
        <w:rPr>
          <w:lang w:eastAsia="ja-JP"/>
        </w:rPr>
        <w:t>.</w:t>
      </w:r>
      <w:r w:rsidR="0034733A">
        <w:rPr>
          <w:lang w:eastAsia="ja-JP"/>
        </w:rPr>
        <w:t xml:space="preserve"> For the rest of the D2R messages the resource allocation information is provided in a preceding R2D message. This scheme works well for DO-DTT and DT traffic types, h</w:t>
      </w:r>
      <w:r>
        <w:rPr>
          <w:lang w:eastAsia="ja-JP"/>
        </w:rPr>
        <w:t xml:space="preserve">owever, the same mechanism cannot be applied to the DO-A traffic type. The DO-A assessment carried out in Rel-19 was aimed </w:t>
      </w:r>
      <w:r w:rsidRPr="00AA476D">
        <w:rPr>
          <w:lang w:eastAsia="ja-JP"/>
        </w:rPr>
        <w:t xml:space="preserve">to identify </w:t>
      </w:r>
      <w:r>
        <w:rPr>
          <w:lang w:eastAsia="ja-JP"/>
        </w:rPr>
        <w:t>whether</w:t>
      </w:r>
      <w:r w:rsidRPr="00AA476D">
        <w:rPr>
          <w:lang w:eastAsia="ja-JP"/>
        </w:rPr>
        <w:t xml:space="preserve"> the harmonized air interface design is</w:t>
      </w:r>
      <w:r>
        <w:rPr>
          <w:lang w:eastAsia="ja-JP"/>
        </w:rPr>
        <w:t xml:space="preserve"> </w:t>
      </w:r>
      <w:r w:rsidRPr="00AA476D">
        <w:rPr>
          <w:lang w:eastAsia="ja-JP"/>
        </w:rPr>
        <w:t>sufficient for DO-A</w:t>
      </w:r>
      <w:r>
        <w:rPr>
          <w:lang w:eastAsia="ja-JP"/>
        </w:rPr>
        <w:t xml:space="preserve"> or not. The following was concluded in the Rel-19 SI phase [3]: </w:t>
      </w:r>
    </w:p>
    <w:tbl>
      <w:tblPr>
        <w:tblStyle w:val="TableGrid"/>
        <w:tblW w:w="0" w:type="auto"/>
        <w:tblLook w:val="04A0" w:firstRow="1" w:lastRow="0" w:firstColumn="1" w:lastColumn="0" w:noHBand="0" w:noVBand="1"/>
      </w:tblPr>
      <w:tblGrid>
        <w:gridCol w:w="9629"/>
      </w:tblGrid>
      <w:tr w:rsidR="00272F5C" w14:paraId="463D60CD" w14:textId="77777777">
        <w:tc>
          <w:tcPr>
            <w:tcW w:w="9629" w:type="dxa"/>
          </w:tcPr>
          <w:p w14:paraId="303066F5" w14:textId="43350378" w:rsidR="00272F5C" w:rsidRPr="003623F5" w:rsidRDefault="00272F5C">
            <w:pPr>
              <w:rPr>
                <w:rFonts w:ascii="Times New Roman" w:eastAsia="Yu Mincho" w:hAnsi="Times New Roman" w:cs="Times New Roman"/>
                <w:szCs w:val="20"/>
                <w:lang w:val="en-GB"/>
              </w:rPr>
            </w:pPr>
            <w:r w:rsidRPr="0050662C">
              <w:rPr>
                <w:rFonts w:ascii="Times New Roman" w:eastAsia="Yu Mincho" w:hAnsi="Times New Roman" w:cs="Times New Roman"/>
                <w:szCs w:val="20"/>
                <w:lang w:val="en-GB"/>
              </w:rPr>
              <w:t xml:space="preserve">From the RAN1 perspective, at least the following aspect of the air interface for DO-DTT and DT traffic types is not sufficient for the DO-A traffic type: For DO-DTT and DT traffic types, the </w:t>
            </w:r>
            <w:r w:rsidRPr="00707687">
              <w:rPr>
                <w:rFonts w:ascii="Times New Roman" w:eastAsia="Yu Mincho" w:hAnsi="Times New Roman" w:cs="Times New Roman"/>
                <w:szCs w:val="20"/>
                <w:lang w:val="en-GB"/>
              </w:rPr>
              <w:t>D2R resource</w:t>
            </w:r>
            <w:r w:rsidRPr="003623F5">
              <w:rPr>
                <w:rFonts w:ascii="Times New Roman" w:eastAsia="Yu Mincho" w:hAnsi="Times New Roman" w:cs="Times New Roman"/>
                <w:szCs w:val="20"/>
                <w:highlight w:val="yellow"/>
                <w:lang w:val="en-GB"/>
              </w:rPr>
              <w:t>(s)</w:t>
            </w:r>
            <w:r w:rsidRPr="0050662C">
              <w:rPr>
                <w:rFonts w:ascii="Times New Roman" w:eastAsia="Yu Mincho" w:hAnsi="Times New Roman" w:cs="Times New Roman"/>
                <w:szCs w:val="20"/>
                <w:lang w:val="en-GB"/>
              </w:rPr>
              <w:t xml:space="preserve"> for D2R transmission is/are indicated in a R2D transmission, but this is not applicable at least for the first D2R transmission for DO-A traffic.</w:t>
            </w:r>
          </w:p>
        </w:tc>
      </w:tr>
    </w:tbl>
    <w:p w14:paraId="02585C18" w14:textId="77777777" w:rsidR="00750497" w:rsidRDefault="00750497" w:rsidP="00272F5C">
      <w:pPr>
        <w:rPr>
          <w:lang w:eastAsia="ja-JP"/>
        </w:rPr>
      </w:pPr>
    </w:p>
    <w:p w14:paraId="26EAABBC" w14:textId="536732F1" w:rsidR="00C442E4" w:rsidRDefault="0034733A" w:rsidP="00272F5C">
      <w:pPr>
        <w:rPr>
          <w:lang w:eastAsia="ja-JP"/>
        </w:rPr>
      </w:pPr>
      <w:r>
        <w:rPr>
          <w:lang w:eastAsia="ja-JP"/>
        </w:rPr>
        <w:t xml:space="preserve">Now the question is how the network indicates </w:t>
      </w:r>
      <w:r w:rsidR="00520C3B">
        <w:rPr>
          <w:lang w:eastAsia="ja-JP"/>
        </w:rPr>
        <w:t>random access</w:t>
      </w:r>
      <w:r w:rsidR="00406790">
        <w:rPr>
          <w:lang w:eastAsia="ja-JP"/>
        </w:rPr>
        <w:t xml:space="preserve"> </w:t>
      </w:r>
      <w:r>
        <w:rPr>
          <w:lang w:eastAsia="ja-JP"/>
        </w:rPr>
        <w:t xml:space="preserve">resources for DO-A traffic. There could be </w:t>
      </w:r>
      <w:r w:rsidR="00902302">
        <w:rPr>
          <w:lang w:eastAsia="ja-JP"/>
        </w:rPr>
        <w:t>different</w:t>
      </w:r>
      <w:r>
        <w:rPr>
          <w:lang w:eastAsia="ja-JP"/>
        </w:rPr>
        <w:t xml:space="preserve"> possible approaches e.g., (i) the network provides a pool of resources in the synchronization signal, </w:t>
      </w:r>
      <w:r w:rsidR="00C442E4">
        <w:rPr>
          <w:lang w:eastAsia="ja-JP"/>
        </w:rPr>
        <w:t xml:space="preserve">or </w:t>
      </w:r>
      <w:r w:rsidR="004A461D">
        <w:rPr>
          <w:lang w:eastAsia="ja-JP"/>
        </w:rPr>
        <w:t>(ii)</w:t>
      </w:r>
      <w:r w:rsidR="00C442E4">
        <w:rPr>
          <w:lang w:eastAsia="ja-JP"/>
        </w:rPr>
        <w:t xml:space="preserve"> a separate control message</w:t>
      </w:r>
      <w:r w:rsidR="006550FD">
        <w:rPr>
          <w:lang w:eastAsia="ja-JP"/>
        </w:rPr>
        <w:t xml:space="preserve"> which can be analogous to a SI message</w:t>
      </w:r>
      <w:r w:rsidR="00C442E4">
        <w:rPr>
          <w:lang w:eastAsia="ja-JP"/>
        </w:rPr>
        <w:t xml:space="preserve">. </w:t>
      </w:r>
    </w:p>
    <w:p w14:paraId="62076826" w14:textId="21BC184C" w:rsidR="004A461D" w:rsidRDefault="004A461D" w:rsidP="00903D32">
      <w:pPr>
        <w:pStyle w:val="Observation"/>
      </w:pPr>
      <w:bookmarkStart w:id="47" w:name="_Toc206084313"/>
      <w:r>
        <w:t xml:space="preserve">In our view, the provisioning of resources </w:t>
      </w:r>
      <w:r w:rsidR="00FB5145">
        <w:t xml:space="preserve">for </w:t>
      </w:r>
      <w:r w:rsidR="001B72C0">
        <w:t>D</w:t>
      </w:r>
      <w:r w:rsidR="00FB5145">
        <w:t xml:space="preserve">O-A traffic </w:t>
      </w:r>
      <w:r>
        <w:t>can be performed either with a synchronization signal, a paging message, or a separate control message.</w:t>
      </w:r>
      <w:bookmarkEnd w:id="47"/>
    </w:p>
    <w:p w14:paraId="233AF1D6" w14:textId="74F04038" w:rsidR="00C442E4" w:rsidRDefault="00C442E4" w:rsidP="00C442E4">
      <w:pPr>
        <w:pStyle w:val="Proposal"/>
      </w:pPr>
      <w:bookmarkStart w:id="48" w:name="_Toc206084337"/>
      <w:r>
        <w:t xml:space="preserve">Study the </w:t>
      </w:r>
      <w:r w:rsidR="00406790">
        <w:t>random</w:t>
      </w:r>
      <w:r w:rsidR="00520C3B">
        <w:t xml:space="preserve"> access </w:t>
      </w:r>
      <w:r>
        <w:t>resource allocation mechanism</w:t>
      </w:r>
      <w:r w:rsidR="008371C6">
        <w:t>s</w:t>
      </w:r>
      <w:r>
        <w:t xml:space="preserve"> for DO-A traffic.</w:t>
      </w:r>
      <w:bookmarkEnd w:id="48"/>
      <w:r>
        <w:t xml:space="preserve"> </w:t>
      </w:r>
    </w:p>
    <w:p w14:paraId="5013C53F" w14:textId="6371DD46" w:rsidR="0034733A" w:rsidRDefault="00E973C4" w:rsidP="00272F5C">
      <w:pPr>
        <w:rPr>
          <w:lang w:eastAsia="ja-JP"/>
        </w:rPr>
      </w:pPr>
      <w:r w:rsidRPr="00672614">
        <w:rPr>
          <w:rFonts w:cs="Arial"/>
          <w:szCs w:val="20"/>
          <w:lang w:eastAsia="ja-JP"/>
        </w:rPr>
        <w:t xml:space="preserve">The devices using DO-A traffic type perform D2R transmission based on the device’s own trigger and the D2R transmission can only happen if the device is granted resources for D2R transmission beforehand. The grant of dedicated resources for DO-A traffic type can only be used if the network has knowledge of upcoming D2R transmission, whereas when the network has no knowledge of DO-A traffic dedicating a resource might lead to resource wastage. In </w:t>
      </w:r>
      <w:r w:rsidR="00987765">
        <w:rPr>
          <w:rFonts w:cs="Arial"/>
          <w:szCs w:val="20"/>
          <w:lang w:eastAsia="ja-JP"/>
        </w:rPr>
        <w:t>this</w:t>
      </w:r>
      <w:r w:rsidRPr="00672614">
        <w:rPr>
          <w:rFonts w:cs="Arial"/>
          <w:szCs w:val="20"/>
          <w:lang w:eastAsia="ja-JP"/>
        </w:rPr>
        <w:t xml:space="preserve"> case, </w:t>
      </w:r>
      <w:r w:rsidR="00987765">
        <w:rPr>
          <w:rFonts w:cs="Arial"/>
          <w:szCs w:val="20"/>
          <w:lang w:eastAsia="ja-JP"/>
        </w:rPr>
        <w:t>one</w:t>
      </w:r>
      <w:r w:rsidRPr="00672614">
        <w:rPr>
          <w:rFonts w:cs="Arial"/>
          <w:szCs w:val="20"/>
          <w:lang w:eastAsia="ja-JP"/>
        </w:rPr>
        <w:t xml:space="preserve"> feasible option is to allocate a pool of shared resources in a periodic manner and the devices can perform D2R transmission whenever they have something to report. The pool of shared resources can be used by all the A-IoT devices with different traffic types for their D2R transmissions.</w:t>
      </w:r>
    </w:p>
    <w:p w14:paraId="154E108E" w14:textId="1B1E5B38" w:rsidR="00E973C4" w:rsidRDefault="00E973C4" w:rsidP="00E973C4">
      <w:pPr>
        <w:pStyle w:val="Observation"/>
      </w:pPr>
      <w:bookmarkStart w:id="49" w:name="_Toc206084314"/>
      <w:r>
        <w:t>Dedicated resource provisioning for A-IoT devices with DO-A traffic might lead to resource wastage.</w:t>
      </w:r>
      <w:bookmarkEnd w:id="49"/>
    </w:p>
    <w:p w14:paraId="61C09828" w14:textId="0D6DD6C9" w:rsidR="00E973C4" w:rsidRDefault="00E973C4" w:rsidP="006042E1">
      <w:pPr>
        <w:pStyle w:val="Observation"/>
      </w:pPr>
      <w:bookmarkStart w:id="50" w:name="_Toc206084315"/>
      <w:r>
        <w:t>A pool of shared resources can be allocated by the network for all the traffic types (DT, DO-DTT, DO-A) to minimize resource wastage.</w:t>
      </w:r>
      <w:bookmarkEnd w:id="50"/>
      <w:r>
        <w:t xml:space="preserve"> </w:t>
      </w:r>
    </w:p>
    <w:p w14:paraId="3096FA4A" w14:textId="3C2DF856" w:rsidR="00C442E4" w:rsidRPr="00AC2BE5" w:rsidRDefault="00C442E4" w:rsidP="00C442E4">
      <w:pPr>
        <w:pStyle w:val="Heading3"/>
      </w:pPr>
      <w:r>
        <w:t xml:space="preserve">Paging for Random Access </w:t>
      </w:r>
    </w:p>
    <w:p w14:paraId="4BC6C3F3" w14:textId="5328730D" w:rsidR="0034733A" w:rsidRDefault="00963728" w:rsidP="00272F5C">
      <w:pPr>
        <w:rPr>
          <w:lang w:eastAsia="ja-JP"/>
        </w:rPr>
      </w:pPr>
      <w:r>
        <w:rPr>
          <w:lang w:eastAsia="ja-JP"/>
        </w:rPr>
        <w:t>For the paging message the following was concluded in Rel-19 [3]:</w:t>
      </w:r>
    </w:p>
    <w:tbl>
      <w:tblPr>
        <w:tblStyle w:val="TableGrid"/>
        <w:tblW w:w="0" w:type="auto"/>
        <w:tblLook w:val="04A0" w:firstRow="1" w:lastRow="0" w:firstColumn="1" w:lastColumn="0" w:noHBand="0" w:noVBand="1"/>
      </w:tblPr>
      <w:tblGrid>
        <w:gridCol w:w="9629"/>
      </w:tblGrid>
      <w:tr w:rsidR="0034733A" w14:paraId="0460EB4B" w14:textId="77777777">
        <w:tc>
          <w:tcPr>
            <w:tcW w:w="9629" w:type="dxa"/>
          </w:tcPr>
          <w:p w14:paraId="204151CA" w14:textId="13DC5735" w:rsidR="0034733A" w:rsidRDefault="0034733A" w:rsidP="00272F5C">
            <w:pPr>
              <w:rPr>
                <w:lang w:eastAsia="ja-JP"/>
              </w:rPr>
            </w:pPr>
            <w:r w:rsidRPr="0050662C">
              <w:rPr>
                <w:rFonts w:ascii="Times New Roman" w:eastAsia="Yu Mincho" w:hAnsi="Times New Roman" w:cs="Times New Roman"/>
                <w:szCs w:val="20"/>
                <w:lang w:val="en-GB"/>
              </w:rPr>
              <w:t>From RAN2 perspective, the DO-A traffic type/use case cannot be supported with the current design in the study item. It is assessed that, from RAN2 perspective, at least the A-IoT paging is an aspect/part of the current design which is not sufficient for the DO-A use case.</w:t>
            </w:r>
          </w:p>
        </w:tc>
      </w:tr>
    </w:tbl>
    <w:p w14:paraId="4F5366D4" w14:textId="525E4D8B" w:rsidR="00E973C4" w:rsidRDefault="00272F5C" w:rsidP="00E973C4">
      <w:pPr>
        <w:rPr>
          <w:lang w:eastAsia="ja-JP"/>
        </w:rPr>
      </w:pPr>
      <w:r>
        <w:rPr>
          <w:lang w:eastAsia="ja-JP"/>
        </w:rPr>
        <w:t>Based on th</w:t>
      </w:r>
      <w:r w:rsidR="00963728">
        <w:rPr>
          <w:lang w:eastAsia="ja-JP"/>
        </w:rPr>
        <w:t>is</w:t>
      </w:r>
      <w:r>
        <w:rPr>
          <w:lang w:eastAsia="ja-JP"/>
        </w:rPr>
        <w:t xml:space="preserve"> conclusion, the harmonized design cannot work for the DO-A traffic type. The DO-A traffic type enables the autonomous transmission of D2R messages and there is no need to have a paging message preceding the D2R message. The autonomous transmission in Rel-20 is necessary to support the sensor applications </w:t>
      </w:r>
      <w:r w:rsidRPr="009E444A">
        <w:rPr>
          <w:lang w:eastAsia="ja-JP"/>
        </w:rPr>
        <w:t xml:space="preserve">which are not triggered by the network but rather by the device itself. Sensors </w:t>
      </w:r>
      <w:r w:rsidR="002B4561">
        <w:rPr>
          <w:lang w:eastAsia="ja-JP"/>
        </w:rPr>
        <w:t xml:space="preserve">perform </w:t>
      </w:r>
      <w:r w:rsidR="0046676C">
        <w:rPr>
          <w:lang w:eastAsia="ja-JP"/>
        </w:rPr>
        <w:t>report</w:t>
      </w:r>
      <w:r w:rsidR="002B4561">
        <w:rPr>
          <w:lang w:eastAsia="ja-JP"/>
        </w:rPr>
        <w:t>ing</w:t>
      </w:r>
      <w:r w:rsidRPr="009E444A">
        <w:rPr>
          <w:lang w:eastAsia="ja-JP"/>
        </w:rPr>
        <w:t xml:space="preserve"> in an aperiodic</w:t>
      </w:r>
      <w:r w:rsidR="00580571">
        <w:rPr>
          <w:lang w:eastAsia="ja-JP"/>
        </w:rPr>
        <w:t xml:space="preserve"> or periodic</w:t>
      </w:r>
      <w:r w:rsidRPr="009E444A">
        <w:rPr>
          <w:lang w:eastAsia="ja-JP"/>
        </w:rPr>
        <w:t xml:space="preserve"> manner. </w:t>
      </w:r>
      <w:r w:rsidR="0050333B">
        <w:rPr>
          <w:lang w:eastAsia="ja-JP"/>
        </w:rPr>
        <w:t>D</w:t>
      </w:r>
      <w:r w:rsidRPr="009E444A">
        <w:rPr>
          <w:lang w:eastAsia="ja-JP"/>
        </w:rPr>
        <w:t>etailed application</w:t>
      </w:r>
      <w:r w:rsidR="00963728">
        <w:rPr>
          <w:lang w:eastAsia="ja-JP"/>
        </w:rPr>
        <w:t>s</w:t>
      </w:r>
      <w:r w:rsidRPr="009E444A">
        <w:rPr>
          <w:lang w:eastAsia="ja-JP"/>
        </w:rPr>
        <w:t xml:space="preserve"> of sensors </w:t>
      </w:r>
      <w:r w:rsidR="00A4559D" w:rsidRPr="009E444A">
        <w:rPr>
          <w:lang w:eastAsia="ja-JP"/>
        </w:rPr>
        <w:t>are</w:t>
      </w:r>
      <w:r w:rsidRPr="009E444A">
        <w:rPr>
          <w:lang w:eastAsia="ja-JP"/>
        </w:rPr>
        <w:t xml:space="preserve"> provided in </w:t>
      </w:r>
      <w:r w:rsidRPr="009E444A">
        <w:rPr>
          <w:lang w:eastAsia="ja-JP"/>
        </w:rPr>
        <w:fldChar w:fldCharType="begin"/>
      </w:r>
      <w:r w:rsidRPr="009E444A">
        <w:rPr>
          <w:lang w:eastAsia="ja-JP"/>
        </w:rPr>
        <w:instrText xml:space="preserve"> REF _Ref174117116 \r \h </w:instrText>
      </w:r>
      <w:r w:rsidRPr="009E444A">
        <w:rPr>
          <w:lang w:eastAsia="ja-JP"/>
        </w:rPr>
      </w:r>
      <w:r w:rsidRPr="009E444A">
        <w:rPr>
          <w:lang w:eastAsia="ja-JP"/>
        </w:rPr>
        <w:fldChar w:fldCharType="separate"/>
      </w:r>
      <w:r w:rsidR="004E33FA">
        <w:rPr>
          <w:lang w:eastAsia="ja-JP"/>
        </w:rPr>
        <w:t>[7]</w:t>
      </w:r>
      <w:r w:rsidRPr="009E444A">
        <w:rPr>
          <w:lang w:eastAsia="ja-JP"/>
        </w:rPr>
        <w:fldChar w:fldCharType="end"/>
      </w:r>
      <w:r w:rsidRPr="009E444A">
        <w:rPr>
          <w:lang w:eastAsia="ja-JP"/>
        </w:rPr>
        <w:t xml:space="preserve">, for which A-IoT devices based on DO-A traffic type are a suitable candidate. </w:t>
      </w:r>
      <w:r w:rsidR="00E973C4">
        <w:rPr>
          <w:lang w:eastAsia="ja-JP"/>
        </w:rPr>
        <w:t xml:space="preserve">This is because Rel-20 A-IoT devices will </w:t>
      </w:r>
      <w:r w:rsidR="00E973C4">
        <w:rPr>
          <w:lang w:eastAsia="ja-JP"/>
        </w:rPr>
        <w:lastRenderedPageBreak/>
        <w:t xml:space="preserve">perform D2R transmission autonomously based on internal trigger, so a key difference between Rel-19 and Rel-20 paging message is that the devices which needs to respond to the paging message does not need to be defined by the reader, rather the reader needs to only provide a pool of resources for devices. </w:t>
      </w:r>
    </w:p>
    <w:p w14:paraId="2812BCDA" w14:textId="7AED5A0F" w:rsidR="00272F5C" w:rsidRPr="00E46BA1" w:rsidRDefault="00272F5C" w:rsidP="00AF1F5F">
      <w:pPr>
        <w:pStyle w:val="Observation"/>
        <w:rPr>
          <w:lang w:val="en-GB"/>
        </w:rPr>
      </w:pPr>
      <w:bookmarkStart w:id="51" w:name="_Toc206084316"/>
      <w:r w:rsidRPr="00BD2F42">
        <w:rPr>
          <w:lang w:val="en-GB"/>
        </w:rPr>
        <w:t xml:space="preserve">To support DO-A traffic type a </w:t>
      </w:r>
      <w:r w:rsidR="00963728">
        <w:rPr>
          <w:lang w:val="en-GB"/>
        </w:rPr>
        <w:t xml:space="preserve">Rel-19 like </w:t>
      </w:r>
      <w:r w:rsidRPr="00BD2F42">
        <w:rPr>
          <w:lang w:val="en-GB"/>
        </w:rPr>
        <w:t xml:space="preserve">paging message is not </w:t>
      </w:r>
      <w:r w:rsidR="0072776C">
        <w:rPr>
          <w:lang w:val="en-GB"/>
        </w:rPr>
        <w:t>needed</w:t>
      </w:r>
      <w:r w:rsidRPr="00BD2F42">
        <w:rPr>
          <w:lang w:val="en-GB"/>
        </w:rPr>
        <w:t xml:space="preserve">. </w:t>
      </w:r>
      <w:bookmarkEnd w:id="51"/>
    </w:p>
    <w:p w14:paraId="5E60047D" w14:textId="399EF395" w:rsidR="00272F5C" w:rsidRPr="00AC2BE5" w:rsidRDefault="00272F5C" w:rsidP="00272F5C">
      <w:pPr>
        <w:pStyle w:val="Heading3"/>
      </w:pPr>
      <w:r>
        <w:t>Multiplexing of R2D and D2R messages</w:t>
      </w:r>
    </w:p>
    <w:p w14:paraId="355C595D" w14:textId="73AB2987" w:rsidR="00822947" w:rsidRDefault="00822947" w:rsidP="00673213">
      <w:pPr>
        <w:rPr>
          <w:lang w:val="en-GB" w:eastAsia="ja-JP"/>
        </w:rPr>
      </w:pPr>
      <w:r>
        <w:rPr>
          <w:lang w:val="en-GB" w:eastAsia="ja-JP"/>
        </w:rPr>
        <w:t xml:space="preserve">The </w:t>
      </w:r>
      <w:r w:rsidRPr="00EE5563">
        <w:rPr>
          <w:lang w:val="en-GB" w:eastAsia="ja-JP"/>
        </w:rPr>
        <w:t>Rel-19 A-IoT</w:t>
      </w:r>
      <w:r>
        <w:rPr>
          <w:lang w:val="en-GB" w:eastAsia="ja-JP"/>
        </w:rPr>
        <w:t xml:space="preserve"> random access procedure is a 4-step procedure starting with Msg0 transmitted by the reader and ending with Msg3 transmitted by the device. The </w:t>
      </w:r>
      <w:r w:rsidRPr="00822947">
        <w:rPr>
          <w:lang w:val="en-GB" w:eastAsia="ja-JP"/>
        </w:rPr>
        <w:t>WID [6] scope include</w:t>
      </w:r>
      <w:r>
        <w:rPr>
          <w:lang w:val="en-GB" w:eastAsia="ja-JP"/>
        </w:rPr>
        <w:t>d</w:t>
      </w:r>
      <w:r w:rsidRPr="00822947">
        <w:rPr>
          <w:lang w:val="en-GB" w:eastAsia="ja-JP"/>
        </w:rPr>
        <w:t xml:space="preserve"> TDMA-based multiplexing/multiple access for </w:t>
      </w:r>
      <w:r w:rsidR="00970370">
        <w:rPr>
          <w:lang w:val="en-GB" w:eastAsia="ja-JP"/>
        </w:rPr>
        <w:t xml:space="preserve">Msg0/Msg2 </w:t>
      </w:r>
      <w:r w:rsidRPr="00822947">
        <w:rPr>
          <w:lang w:val="en-GB" w:eastAsia="ja-JP"/>
        </w:rPr>
        <w:t xml:space="preserve">R2D </w:t>
      </w:r>
      <w:r w:rsidR="00970370">
        <w:rPr>
          <w:lang w:val="en-GB" w:eastAsia="ja-JP"/>
        </w:rPr>
        <w:t xml:space="preserve">transmission </w:t>
      </w:r>
      <w:r w:rsidRPr="00822947">
        <w:rPr>
          <w:lang w:val="en-GB" w:eastAsia="ja-JP"/>
        </w:rPr>
        <w:t xml:space="preserve">while TDMA and FDMA based access for </w:t>
      </w:r>
      <w:r>
        <w:rPr>
          <w:lang w:val="en-GB" w:eastAsia="ja-JP"/>
        </w:rPr>
        <w:t>Msg1</w:t>
      </w:r>
      <w:r w:rsidR="00970370">
        <w:rPr>
          <w:lang w:val="en-GB" w:eastAsia="ja-JP"/>
        </w:rPr>
        <w:t xml:space="preserve"> only and FDMA for MSG3</w:t>
      </w:r>
      <w:r>
        <w:rPr>
          <w:lang w:val="en-GB" w:eastAsia="ja-JP"/>
        </w:rPr>
        <w:t xml:space="preserve"> </w:t>
      </w:r>
      <w:r w:rsidRPr="00822947">
        <w:rPr>
          <w:lang w:val="en-GB" w:eastAsia="ja-JP"/>
        </w:rPr>
        <w:t>D2R</w:t>
      </w:r>
      <w:r>
        <w:rPr>
          <w:lang w:val="en-GB" w:eastAsia="ja-JP"/>
        </w:rPr>
        <w:t xml:space="preserve"> transmission</w:t>
      </w:r>
      <w:r w:rsidRPr="00822947">
        <w:rPr>
          <w:lang w:val="en-GB" w:eastAsia="ja-JP"/>
        </w:rPr>
        <w:t>.</w:t>
      </w:r>
      <w:r>
        <w:rPr>
          <w:lang w:val="en-GB" w:eastAsia="ja-JP"/>
        </w:rPr>
        <w:t xml:space="preserve"> TDMA-based access for R2D was due to the simple device </w:t>
      </w:r>
      <w:r w:rsidR="00970370">
        <w:rPr>
          <w:lang w:val="en-GB" w:eastAsia="ja-JP"/>
        </w:rPr>
        <w:t xml:space="preserve">architecture (e.g., it is difficult for </w:t>
      </w:r>
      <w:r w:rsidR="00970370" w:rsidRPr="00367221">
        <w:rPr>
          <w:lang w:val="en-GB" w:eastAsia="ja-JP"/>
        </w:rPr>
        <w:t xml:space="preserve">devices with an RF-ED receiver </w:t>
      </w:r>
      <w:r w:rsidR="00970370">
        <w:rPr>
          <w:lang w:val="en-GB" w:eastAsia="ja-JP"/>
        </w:rPr>
        <w:t xml:space="preserve">to </w:t>
      </w:r>
      <w:r w:rsidR="00970370" w:rsidRPr="00367221">
        <w:rPr>
          <w:lang w:val="en-GB" w:eastAsia="ja-JP"/>
        </w:rPr>
        <w:t xml:space="preserve">distinguish the different incoming signal </w:t>
      </w:r>
      <w:r w:rsidR="00970370">
        <w:rPr>
          <w:lang w:val="en-GB" w:eastAsia="ja-JP"/>
        </w:rPr>
        <w:t xml:space="preserve">that </w:t>
      </w:r>
      <w:r w:rsidR="00970370" w:rsidRPr="00367221">
        <w:rPr>
          <w:lang w:val="en-GB" w:eastAsia="ja-JP"/>
        </w:rPr>
        <w:t>fall into the R</w:t>
      </w:r>
      <w:r w:rsidR="00970370">
        <w:rPr>
          <w:lang w:val="en-GB" w:eastAsia="ja-JP"/>
        </w:rPr>
        <w:t>F bandwidth)</w:t>
      </w:r>
      <w:r>
        <w:rPr>
          <w:lang w:val="en-GB" w:eastAsia="ja-JP"/>
        </w:rPr>
        <w:t xml:space="preserve"> and </w:t>
      </w:r>
      <w:r w:rsidRPr="0076537D">
        <w:rPr>
          <w:lang w:eastAsia="ja-JP"/>
        </w:rPr>
        <w:t xml:space="preserve">low implementation complexity for both device </w:t>
      </w:r>
      <w:r>
        <w:rPr>
          <w:lang w:eastAsia="ja-JP"/>
        </w:rPr>
        <w:t>(</w:t>
      </w:r>
      <w:r>
        <w:rPr>
          <w:lang w:val="en-GB" w:eastAsia="ja-JP"/>
        </w:rPr>
        <w:t>i.e., type 1</w:t>
      </w:r>
      <w:r w:rsidR="004C7671">
        <w:rPr>
          <w:lang w:val="en-GB" w:eastAsia="ja-JP"/>
        </w:rPr>
        <w:t>/</w:t>
      </w:r>
      <w:r>
        <w:rPr>
          <w:lang w:val="en-GB" w:eastAsia="ja-JP"/>
        </w:rPr>
        <w:t>2a</w:t>
      </w:r>
      <w:r>
        <w:rPr>
          <w:lang w:eastAsia="ja-JP"/>
        </w:rPr>
        <w:t xml:space="preserve">) </w:t>
      </w:r>
      <w:r w:rsidRPr="0076537D">
        <w:rPr>
          <w:lang w:eastAsia="ja-JP"/>
        </w:rPr>
        <w:t xml:space="preserve">and </w:t>
      </w:r>
      <w:r>
        <w:rPr>
          <w:lang w:eastAsia="ja-JP"/>
        </w:rPr>
        <w:t>reader</w:t>
      </w:r>
      <w:r>
        <w:rPr>
          <w:lang w:val="en-GB" w:eastAsia="ja-JP"/>
        </w:rPr>
        <w:t xml:space="preserve">. </w:t>
      </w:r>
    </w:p>
    <w:p w14:paraId="4642CBBD" w14:textId="26A400C6" w:rsidR="00673213" w:rsidRDefault="00673213" w:rsidP="00673213">
      <w:pPr>
        <w:rPr>
          <w:lang w:eastAsia="ja-JP"/>
        </w:rPr>
      </w:pPr>
      <w:r>
        <w:rPr>
          <w:lang w:val="en-GB" w:eastAsia="ja-JP"/>
        </w:rPr>
        <w:t>However, with Rel-20 the devices being studied are type 2b</w:t>
      </w:r>
      <w:r w:rsidR="00151FF4">
        <w:rPr>
          <w:lang w:val="en-GB" w:eastAsia="ja-JP"/>
        </w:rPr>
        <w:t>/</w:t>
      </w:r>
      <w:r w:rsidR="00CB643A">
        <w:rPr>
          <w:lang w:val="en-GB" w:eastAsia="ja-JP"/>
        </w:rPr>
        <w:t>C</w:t>
      </w:r>
      <w:r>
        <w:rPr>
          <w:lang w:val="en-GB" w:eastAsia="ja-JP"/>
        </w:rPr>
        <w:t xml:space="preserve">, which can handle complex operations and including FDMA on top of TDMA will have the </w:t>
      </w:r>
      <w:r w:rsidRPr="0076537D">
        <w:rPr>
          <w:lang w:val="en-GB" w:eastAsia="ja-JP"/>
        </w:rPr>
        <w:t>benefit of frequency-domain multiple access to increase the transmission efficiency and reduce collisions</w:t>
      </w:r>
      <w:r>
        <w:rPr>
          <w:lang w:val="en-GB" w:eastAsia="ja-JP"/>
        </w:rPr>
        <w:t>. The receiver architectures for device 2b</w:t>
      </w:r>
      <w:r w:rsidR="008E38BD">
        <w:rPr>
          <w:lang w:val="en-GB" w:eastAsia="ja-JP"/>
        </w:rPr>
        <w:t>/</w:t>
      </w:r>
      <w:r w:rsidR="003F4714">
        <w:rPr>
          <w:lang w:val="en-GB" w:eastAsia="ja-JP"/>
        </w:rPr>
        <w:t>C</w:t>
      </w:r>
      <w:r>
        <w:rPr>
          <w:lang w:val="en-GB" w:eastAsia="ja-JP"/>
        </w:rPr>
        <w:t xml:space="preserve">, are based on IF-ED and ZIF, where the IF-ED has </w:t>
      </w:r>
      <w:r w:rsidRPr="00535B1B">
        <w:rPr>
          <w:lang w:val="en-GB" w:eastAsia="ja-JP"/>
        </w:rPr>
        <w:t xml:space="preserve">a </w:t>
      </w:r>
      <w:r w:rsidR="006279BD" w:rsidRPr="00535B1B">
        <w:rPr>
          <w:lang w:val="en-GB" w:eastAsia="ja-JP"/>
        </w:rPr>
        <w:t>tuneable</w:t>
      </w:r>
      <w:r w:rsidRPr="00535B1B">
        <w:rPr>
          <w:lang w:val="en-GB" w:eastAsia="ja-JP"/>
        </w:rPr>
        <w:t xml:space="preserve"> RF bandpass filter </w:t>
      </w:r>
      <w:r>
        <w:rPr>
          <w:lang w:val="en-GB" w:eastAsia="ja-JP"/>
        </w:rPr>
        <w:t xml:space="preserve">which </w:t>
      </w:r>
      <w:r w:rsidRPr="00535B1B">
        <w:rPr>
          <w:lang w:val="en-GB" w:eastAsia="ja-JP"/>
        </w:rPr>
        <w:t>selects the desired carrier</w:t>
      </w:r>
      <w:r>
        <w:rPr>
          <w:lang w:val="en-GB" w:eastAsia="ja-JP"/>
        </w:rPr>
        <w:t xml:space="preserve">, and similarly, the ZIF receiver uses a </w:t>
      </w:r>
      <w:r w:rsidRPr="00535B1B">
        <w:rPr>
          <w:lang w:eastAsia="ja-JP"/>
        </w:rPr>
        <w:t xml:space="preserve">LO </w:t>
      </w:r>
      <w:r>
        <w:rPr>
          <w:lang w:eastAsia="ja-JP"/>
        </w:rPr>
        <w:t>tuned to a</w:t>
      </w:r>
      <w:r w:rsidRPr="00535B1B">
        <w:rPr>
          <w:lang w:eastAsia="ja-JP"/>
        </w:rPr>
        <w:t xml:space="preserve"> desired carrier frequency.</w:t>
      </w:r>
      <w:r>
        <w:rPr>
          <w:lang w:eastAsia="ja-JP"/>
        </w:rPr>
        <w:t xml:space="preserve"> Moreover, the spectrum utilization</w:t>
      </w:r>
      <w:r w:rsidR="00263CF2">
        <w:rPr>
          <w:lang w:eastAsia="ja-JP"/>
        </w:rPr>
        <w:t xml:space="preserve"> and the inventory procedure execution time</w:t>
      </w:r>
      <w:r>
        <w:rPr>
          <w:lang w:eastAsia="ja-JP"/>
        </w:rPr>
        <w:t xml:space="preserve"> will be improved when R2D transmissions i.e., MSG2 and MSG4 use FDMA on top of TDMA. </w:t>
      </w:r>
      <w:r w:rsidR="00970370">
        <w:rPr>
          <w:lang w:eastAsia="ja-JP"/>
        </w:rPr>
        <w:t xml:space="preserve">Similarly, the D2R transmission of Msg3 can use TDMA + FDMA. The reason for not having TDMA for Msg3 in Rel-19 is </w:t>
      </w:r>
      <w:r w:rsidR="00970370" w:rsidRPr="00970370">
        <w:rPr>
          <w:lang w:eastAsia="ja-JP"/>
        </w:rPr>
        <w:t xml:space="preserve">because </w:t>
      </w:r>
      <w:r w:rsidR="00970370">
        <w:rPr>
          <w:lang w:eastAsia="ja-JP"/>
        </w:rPr>
        <w:t xml:space="preserve">of </w:t>
      </w:r>
      <w:r w:rsidR="00970370" w:rsidRPr="00970370">
        <w:rPr>
          <w:lang w:eastAsia="ja-JP"/>
        </w:rPr>
        <w:t xml:space="preserve">the </w:t>
      </w:r>
      <w:r w:rsidR="00970370">
        <w:rPr>
          <w:lang w:eastAsia="ja-JP"/>
        </w:rPr>
        <w:t xml:space="preserve">message </w:t>
      </w:r>
      <w:r w:rsidR="00970370" w:rsidRPr="00970370">
        <w:rPr>
          <w:lang w:eastAsia="ja-JP"/>
        </w:rPr>
        <w:t xml:space="preserve">duration </w:t>
      </w:r>
      <w:r w:rsidR="00970370">
        <w:rPr>
          <w:lang w:eastAsia="ja-JP"/>
        </w:rPr>
        <w:t xml:space="preserve">which </w:t>
      </w:r>
      <w:r w:rsidR="00970370" w:rsidRPr="00970370">
        <w:rPr>
          <w:lang w:eastAsia="ja-JP"/>
        </w:rPr>
        <w:t xml:space="preserve">can be much longer than Msg1. Therefore, </w:t>
      </w:r>
      <w:r w:rsidR="00970370">
        <w:rPr>
          <w:lang w:eastAsia="ja-JP"/>
        </w:rPr>
        <w:t xml:space="preserve">simpler devices </w:t>
      </w:r>
      <w:r w:rsidR="00970370" w:rsidRPr="00970370">
        <w:rPr>
          <w:lang w:eastAsia="ja-JP"/>
        </w:rPr>
        <w:t>may not be able to maintain sync for two Msg3 TDMA occasions.</w:t>
      </w:r>
      <w:r w:rsidR="00970370">
        <w:rPr>
          <w:lang w:eastAsia="ja-JP"/>
        </w:rPr>
        <w:t xml:space="preserve"> However, this may not be the case with Rel-20 devices transmitting Msg3 because the devices might be able to maintain the synchronization for a longer period for which a study needs to be done.  </w:t>
      </w:r>
    </w:p>
    <w:p w14:paraId="0B8EEA9B" w14:textId="7CBE8491" w:rsidR="00673213" w:rsidRPr="00AD600B" w:rsidRDefault="00673213" w:rsidP="00673213">
      <w:pPr>
        <w:pStyle w:val="Observation"/>
        <w:rPr>
          <w:lang w:val="en-GB"/>
        </w:rPr>
      </w:pPr>
      <w:bookmarkStart w:id="52" w:name="_Toc206084317"/>
      <w:r>
        <w:rPr>
          <w:lang w:val="en-GB"/>
        </w:rPr>
        <w:t>The use of IF-ED and ZIF receiver architectures in device 2b</w:t>
      </w:r>
      <w:r w:rsidR="00F84B81">
        <w:rPr>
          <w:lang w:val="en-GB"/>
        </w:rPr>
        <w:t>/</w:t>
      </w:r>
      <w:r w:rsidR="003F4714">
        <w:rPr>
          <w:lang w:val="en-GB"/>
        </w:rPr>
        <w:t>C</w:t>
      </w:r>
      <w:r>
        <w:rPr>
          <w:lang w:val="en-GB"/>
        </w:rPr>
        <w:t xml:space="preserve">, can enable FDMA based access for </w:t>
      </w:r>
      <w:r w:rsidR="00970370">
        <w:rPr>
          <w:lang w:val="en-GB"/>
        </w:rPr>
        <w:t xml:space="preserve">Msg0/Msg2 </w:t>
      </w:r>
      <w:r>
        <w:rPr>
          <w:lang w:val="en-GB"/>
        </w:rPr>
        <w:t>R2D transmissions</w:t>
      </w:r>
      <w:r w:rsidR="00970370">
        <w:rPr>
          <w:lang w:val="en-GB"/>
        </w:rPr>
        <w:t xml:space="preserve"> along with TDMA</w:t>
      </w:r>
      <w:r w:rsidRPr="00335C0B">
        <w:rPr>
          <w:lang w:val="en-GB"/>
        </w:rPr>
        <w:t>.</w:t>
      </w:r>
      <w:bookmarkEnd w:id="52"/>
    </w:p>
    <w:p w14:paraId="27DD2AD5" w14:textId="636CB4B9" w:rsidR="00970370" w:rsidRPr="00AD600B" w:rsidRDefault="00970370" w:rsidP="00673213">
      <w:pPr>
        <w:pStyle w:val="Observation"/>
        <w:rPr>
          <w:lang w:val="en-GB"/>
        </w:rPr>
      </w:pPr>
      <w:bookmarkStart w:id="53" w:name="_Toc206084318"/>
      <w:r>
        <w:rPr>
          <w:lang w:val="en-GB"/>
        </w:rPr>
        <w:t>Msg3 D2R transmission may be able to utilize TDMA along with FDMA.</w:t>
      </w:r>
      <w:bookmarkEnd w:id="53"/>
      <w:r>
        <w:rPr>
          <w:lang w:val="en-GB"/>
        </w:rPr>
        <w:t xml:space="preserve"> </w:t>
      </w:r>
    </w:p>
    <w:p w14:paraId="04CAE0BA" w14:textId="302AA89C" w:rsidR="00673213" w:rsidRDefault="001E5162" w:rsidP="00673213">
      <w:pPr>
        <w:pStyle w:val="Proposal"/>
        <w:rPr>
          <w:lang w:val="en-GB"/>
        </w:rPr>
      </w:pPr>
      <w:bookmarkStart w:id="54" w:name="_Toc206084338"/>
      <w:r>
        <w:rPr>
          <w:lang w:val="en-GB"/>
        </w:rPr>
        <w:t>Support</w:t>
      </w:r>
      <w:r w:rsidR="00970370">
        <w:rPr>
          <w:lang w:val="en-GB"/>
        </w:rPr>
        <w:t xml:space="preserve"> </w:t>
      </w:r>
      <w:r w:rsidR="00673213">
        <w:rPr>
          <w:lang w:val="en-GB"/>
        </w:rPr>
        <w:t xml:space="preserve">FDMA along with TDMA </w:t>
      </w:r>
      <w:r w:rsidR="00970370">
        <w:rPr>
          <w:lang w:val="en-GB"/>
        </w:rPr>
        <w:t xml:space="preserve">to </w:t>
      </w:r>
      <w:r w:rsidR="00673213">
        <w:rPr>
          <w:lang w:val="en-GB"/>
        </w:rPr>
        <w:t xml:space="preserve">improve the spectrum utilization for R2D transmissions </w:t>
      </w:r>
      <w:r w:rsidR="00263CF2">
        <w:rPr>
          <w:lang w:val="en-GB"/>
        </w:rPr>
        <w:t xml:space="preserve">and </w:t>
      </w:r>
      <w:r>
        <w:rPr>
          <w:lang w:val="en-GB"/>
        </w:rPr>
        <w:t xml:space="preserve">to </w:t>
      </w:r>
      <w:r w:rsidR="00263CF2">
        <w:rPr>
          <w:lang w:val="en-GB"/>
        </w:rPr>
        <w:t xml:space="preserve">enable faster execution of inventory procedure </w:t>
      </w:r>
      <w:r w:rsidR="00673213">
        <w:rPr>
          <w:lang w:val="en-GB"/>
        </w:rPr>
        <w:t>i.e., MSG2 and MSG4</w:t>
      </w:r>
      <w:r w:rsidR="00673213" w:rsidRPr="00B246B1">
        <w:rPr>
          <w:lang w:val="en-GB"/>
        </w:rPr>
        <w:t>.</w:t>
      </w:r>
      <w:bookmarkEnd w:id="54"/>
      <w:r w:rsidR="00673213">
        <w:rPr>
          <w:lang w:val="en-GB"/>
        </w:rPr>
        <w:t xml:space="preserve"> </w:t>
      </w:r>
    </w:p>
    <w:p w14:paraId="1AC980FE" w14:textId="6AACD5F6" w:rsidR="00970370" w:rsidRDefault="00970370" w:rsidP="0032171B">
      <w:pPr>
        <w:pStyle w:val="Proposal"/>
        <w:rPr>
          <w:lang w:val="en-GB"/>
        </w:rPr>
      </w:pPr>
      <w:bookmarkStart w:id="55" w:name="_Toc206084339"/>
      <w:r>
        <w:rPr>
          <w:lang w:val="en-GB"/>
        </w:rPr>
        <w:t xml:space="preserve">Study </w:t>
      </w:r>
      <w:r w:rsidR="00263CF2">
        <w:rPr>
          <w:lang w:val="en-GB"/>
        </w:rPr>
        <w:t>the synchronization requirements of active devices to enable Msg3 D2R transmission for TDMA on top of FDMA.</w:t>
      </w:r>
      <w:bookmarkEnd w:id="55"/>
      <w:r w:rsidR="00263CF2">
        <w:rPr>
          <w:lang w:val="en-GB"/>
        </w:rPr>
        <w:t xml:space="preserve"> </w:t>
      </w:r>
    </w:p>
    <w:p w14:paraId="3109BD8C" w14:textId="601ADFF3" w:rsidR="00673213" w:rsidRPr="00E46BA1" w:rsidRDefault="002F3281" w:rsidP="00E75BC0">
      <w:pPr>
        <w:pStyle w:val="Heading2"/>
        <w:ind w:left="567"/>
      </w:pPr>
      <w:r>
        <w:t>S</w:t>
      </w:r>
      <w:r w:rsidR="00BE50E0">
        <w:t>cheduling aspects (scheduling and control information)</w:t>
      </w:r>
      <w:r w:rsidR="00673213">
        <w:t xml:space="preserve"> and timing relationships</w:t>
      </w:r>
    </w:p>
    <w:p w14:paraId="2300E098" w14:textId="47BA98F1" w:rsidR="00673213" w:rsidRPr="003623F5" w:rsidRDefault="00DC338F" w:rsidP="00673213">
      <w:pPr>
        <w:rPr>
          <w:b/>
          <w:bCs/>
          <w:u w:val="single"/>
          <w:lang w:eastAsia="ja-JP"/>
        </w:rPr>
      </w:pPr>
      <w:r w:rsidRPr="003623F5">
        <w:rPr>
          <w:b/>
          <w:bCs/>
          <w:u w:val="single"/>
          <w:lang w:eastAsia="ja-JP"/>
        </w:rPr>
        <w:t>D2R</w:t>
      </w:r>
    </w:p>
    <w:p w14:paraId="06EDADC1" w14:textId="77777777" w:rsidR="00392653" w:rsidRDefault="00A02FDC" w:rsidP="00392653">
      <w:pPr>
        <w:rPr>
          <w:rFonts w:cs="Arial"/>
          <w:szCs w:val="20"/>
          <w:lang w:eastAsia="ja-JP"/>
        </w:rPr>
      </w:pPr>
      <w:r w:rsidRPr="00867EA7">
        <w:rPr>
          <w:rFonts w:cs="Arial"/>
          <w:szCs w:val="20"/>
          <w:lang w:eastAsia="ja-JP"/>
        </w:rPr>
        <w:t xml:space="preserve">In </w:t>
      </w:r>
      <w:r w:rsidR="00B875BC" w:rsidRPr="00867EA7">
        <w:rPr>
          <w:rFonts w:cs="Arial"/>
          <w:szCs w:val="20"/>
          <w:lang w:eastAsia="ja-JP"/>
        </w:rPr>
        <w:t xml:space="preserve">Rel-19, </w:t>
      </w:r>
      <w:r w:rsidR="000D59C2" w:rsidRPr="00867EA7">
        <w:rPr>
          <w:rFonts w:cs="Arial"/>
          <w:szCs w:val="20"/>
          <w:lang w:eastAsia="ja-JP"/>
        </w:rPr>
        <w:t xml:space="preserve">all the D2R scheduling information </w:t>
      </w:r>
      <w:r w:rsidR="0058662A" w:rsidRPr="00867EA7">
        <w:rPr>
          <w:rFonts w:cs="Arial"/>
          <w:szCs w:val="20"/>
          <w:lang w:eastAsia="ja-JP"/>
        </w:rPr>
        <w:t>(</w:t>
      </w:r>
      <w:r w:rsidR="000D59C2" w:rsidRPr="00867EA7">
        <w:rPr>
          <w:rFonts w:cs="Arial"/>
          <w:szCs w:val="20"/>
          <w:lang w:eastAsia="ja-JP"/>
        </w:rPr>
        <w:t xml:space="preserve">related to </w:t>
      </w:r>
      <w:r w:rsidR="0058662A" w:rsidRPr="00867EA7">
        <w:rPr>
          <w:rFonts w:cs="Arial"/>
          <w:szCs w:val="20"/>
          <w:lang w:eastAsia="ja-JP"/>
        </w:rPr>
        <w:t>resource allocation)</w:t>
      </w:r>
      <w:r w:rsidR="00215336" w:rsidRPr="00867EA7">
        <w:rPr>
          <w:rFonts w:cs="Arial"/>
          <w:szCs w:val="20"/>
          <w:lang w:eastAsia="ja-JP"/>
        </w:rPr>
        <w:t xml:space="preserve"> is signaled by high</w:t>
      </w:r>
      <w:r w:rsidR="007C3F1F" w:rsidRPr="00867EA7">
        <w:rPr>
          <w:rFonts w:cs="Arial"/>
          <w:szCs w:val="20"/>
          <w:lang w:eastAsia="ja-JP"/>
        </w:rPr>
        <w:t>er</w:t>
      </w:r>
      <w:r w:rsidR="00215336" w:rsidRPr="00867EA7">
        <w:rPr>
          <w:rFonts w:cs="Arial"/>
          <w:szCs w:val="20"/>
          <w:lang w:eastAsia="ja-JP"/>
        </w:rPr>
        <w:t xml:space="preserve">-layer signaling via the corresponding PRDCH. </w:t>
      </w:r>
      <w:r w:rsidR="00392653">
        <w:rPr>
          <w:rFonts w:cs="Arial"/>
          <w:szCs w:val="20"/>
          <w:lang w:eastAsia="ja-JP"/>
        </w:rPr>
        <w:t xml:space="preserve">That is, L1 control information is not supported in Rel-19. </w:t>
      </w:r>
    </w:p>
    <w:p w14:paraId="320B2F97" w14:textId="672F7E6E" w:rsidR="00A02FDC" w:rsidRPr="00867EA7" w:rsidRDefault="00026915" w:rsidP="00673213">
      <w:pPr>
        <w:rPr>
          <w:rFonts w:cs="Arial"/>
          <w:szCs w:val="20"/>
          <w:lang w:eastAsia="ja-JP"/>
        </w:rPr>
      </w:pPr>
      <w:r w:rsidRPr="00867EA7">
        <w:rPr>
          <w:rFonts w:cs="Arial"/>
          <w:szCs w:val="20"/>
          <w:lang w:eastAsia="ja-JP"/>
        </w:rPr>
        <w:t>The D2R scheduling information includes:</w:t>
      </w:r>
    </w:p>
    <w:p w14:paraId="11241B19" w14:textId="5E38EA68" w:rsidR="00026915" w:rsidRPr="003623F5" w:rsidRDefault="007C3A81" w:rsidP="00026915">
      <w:pPr>
        <w:pStyle w:val="ListParagraph"/>
        <w:numPr>
          <w:ilvl w:val="0"/>
          <w:numId w:val="73"/>
        </w:numPr>
        <w:rPr>
          <w:rFonts w:ascii="Arial" w:hAnsi="Arial" w:cs="Arial"/>
          <w:sz w:val="20"/>
          <w:szCs w:val="20"/>
          <w:lang w:eastAsia="ja-JP"/>
        </w:rPr>
      </w:pPr>
      <w:r w:rsidRPr="003623F5">
        <w:rPr>
          <w:rFonts w:ascii="Arial" w:hAnsi="Arial" w:cs="Arial"/>
          <w:sz w:val="20"/>
          <w:szCs w:val="20"/>
          <w:lang w:eastAsia="ja-JP"/>
        </w:rPr>
        <w:t>Payload size</w:t>
      </w:r>
    </w:p>
    <w:p w14:paraId="5CAE2C61" w14:textId="1F754204" w:rsidR="007C3A81" w:rsidRPr="003623F5" w:rsidRDefault="00DE3857" w:rsidP="00026915">
      <w:pPr>
        <w:pStyle w:val="ListParagraph"/>
        <w:numPr>
          <w:ilvl w:val="0"/>
          <w:numId w:val="73"/>
        </w:numPr>
        <w:rPr>
          <w:rFonts w:ascii="Arial" w:hAnsi="Arial" w:cs="Arial"/>
          <w:sz w:val="20"/>
          <w:szCs w:val="20"/>
          <w:lang w:eastAsia="ja-JP"/>
        </w:rPr>
      </w:pPr>
      <w:r w:rsidRPr="003623F5">
        <w:rPr>
          <w:rFonts w:ascii="Arial" w:hAnsi="Arial" w:cs="Arial"/>
          <w:sz w:val="20"/>
          <w:szCs w:val="20"/>
          <w:lang w:eastAsia="ja-JP"/>
        </w:rPr>
        <w:t>whether FEC is applied or not</w:t>
      </w:r>
    </w:p>
    <w:p w14:paraId="4E337E61" w14:textId="39A419B7" w:rsidR="00DE3857" w:rsidRPr="003623F5" w:rsidRDefault="001673C5" w:rsidP="00026915">
      <w:pPr>
        <w:pStyle w:val="ListParagraph"/>
        <w:numPr>
          <w:ilvl w:val="0"/>
          <w:numId w:val="73"/>
        </w:numPr>
        <w:rPr>
          <w:rFonts w:ascii="Arial" w:hAnsi="Arial" w:cs="Arial"/>
          <w:sz w:val="20"/>
          <w:szCs w:val="20"/>
          <w:lang w:eastAsia="ja-JP"/>
        </w:rPr>
      </w:pPr>
      <w:r w:rsidRPr="003623F5">
        <w:rPr>
          <w:rFonts w:ascii="Arial" w:hAnsi="Arial" w:cs="Arial"/>
          <w:sz w:val="20"/>
          <w:szCs w:val="20"/>
          <w:lang w:eastAsia="ja-JP"/>
        </w:rPr>
        <w:t>Number of block-level repetitions</w:t>
      </w:r>
    </w:p>
    <w:p w14:paraId="6883FB92" w14:textId="603CE336" w:rsidR="0033006C" w:rsidRPr="003623F5" w:rsidRDefault="00957E16" w:rsidP="00026915">
      <w:pPr>
        <w:pStyle w:val="ListParagraph"/>
        <w:numPr>
          <w:ilvl w:val="0"/>
          <w:numId w:val="73"/>
        </w:numPr>
        <w:rPr>
          <w:rFonts w:ascii="Arial" w:hAnsi="Arial" w:cs="Arial"/>
          <w:sz w:val="20"/>
          <w:szCs w:val="20"/>
          <w:lang w:eastAsia="ja-JP"/>
        </w:rPr>
      </w:pPr>
      <w:r w:rsidRPr="003623F5">
        <w:rPr>
          <w:rFonts w:ascii="Arial" w:hAnsi="Arial" w:cs="Arial"/>
          <w:sz w:val="20"/>
          <w:szCs w:val="20"/>
          <w:lang w:eastAsia="ja-JP"/>
        </w:rPr>
        <w:t>bit</w:t>
      </w:r>
      <w:r w:rsidR="0033006C" w:rsidRPr="003623F5">
        <w:rPr>
          <w:rFonts w:ascii="Arial" w:hAnsi="Arial" w:cs="Arial"/>
          <w:sz w:val="20"/>
          <w:szCs w:val="20"/>
          <w:lang w:eastAsia="ja-JP"/>
        </w:rPr>
        <w:t xml:space="preserve"> </w:t>
      </w:r>
      <w:r w:rsidR="00CA4636">
        <w:rPr>
          <w:rFonts w:ascii="Arial" w:hAnsi="Arial" w:cs="Arial"/>
          <w:sz w:val="20"/>
          <w:szCs w:val="20"/>
          <w:lang w:eastAsia="ja-JP"/>
        </w:rPr>
        <w:t>duration (T</w:t>
      </w:r>
      <w:r w:rsidR="00EF1D72" w:rsidRPr="003623F5">
        <w:rPr>
          <w:rFonts w:ascii="Arial" w:hAnsi="Arial" w:cs="Arial"/>
          <w:sz w:val="20"/>
          <w:szCs w:val="20"/>
          <w:vertAlign w:val="subscript"/>
          <w:lang w:eastAsia="ja-JP"/>
        </w:rPr>
        <w:t>b</w:t>
      </w:r>
      <w:r w:rsidR="00EF1D72">
        <w:rPr>
          <w:rFonts w:ascii="Arial" w:hAnsi="Arial" w:cs="Arial"/>
          <w:sz w:val="20"/>
          <w:szCs w:val="20"/>
          <w:lang w:eastAsia="ja-JP"/>
        </w:rPr>
        <w:t xml:space="preserve">) </w:t>
      </w:r>
      <w:r w:rsidR="0020477A" w:rsidRPr="003623F5">
        <w:rPr>
          <w:rFonts w:ascii="Arial" w:hAnsi="Arial" w:cs="Arial"/>
          <w:sz w:val="20"/>
          <w:szCs w:val="20"/>
          <w:lang w:eastAsia="ja-JP"/>
        </w:rPr>
        <w:t>and chip duration</w:t>
      </w:r>
      <w:r w:rsidR="00EF1D72">
        <w:rPr>
          <w:rFonts w:ascii="Arial" w:hAnsi="Arial" w:cs="Arial"/>
          <w:sz w:val="20"/>
          <w:szCs w:val="20"/>
          <w:lang w:eastAsia="ja-JP"/>
        </w:rPr>
        <w:t xml:space="preserve"> (T</w:t>
      </w:r>
      <w:r w:rsidR="00EF1D72" w:rsidRPr="003623F5">
        <w:rPr>
          <w:rFonts w:ascii="Arial" w:hAnsi="Arial" w:cs="Arial"/>
          <w:sz w:val="20"/>
          <w:szCs w:val="20"/>
          <w:vertAlign w:val="subscript"/>
          <w:lang w:eastAsia="ja-JP"/>
        </w:rPr>
        <w:t>chip</w:t>
      </w:r>
      <w:r w:rsidR="00EF1D72">
        <w:rPr>
          <w:rFonts w:ascii="Arial" w:hAnsi="Arial" w:cs="Arial"/>
          <w:sz w:val="20"/>
          <w:szCs w:val="20"/>
          <w:lang w:eastAsia="ja-JP"/>
        </w:rPr>
        <w:t>)</w:t>
      </w:r>
    </w:p>
    <w:p w14:paraId="11307B57" w14:textId="3FF40839" w:rsidR="0033006C" w:rsidRPr="003623F5" w:rsidRDefault="0033006C" w:rsidP="00026915">
      <w:pPr>
        <w:pStyle w:val="ListParagraph"/>
        <w:numPr>
          <w:ilvl w:val="0"/>
          <w:numId w:val="73"/>
        </w:numPr>
        <w:rPr>
          <w:rFonts w:ascii="Arial" w:hAnsi="Arial" w:cs="Arial"/>
          <w:sz w:val="20"/>
          <w:szCs w:val="20"/>
          <w:lang w:eastAsia="ja-JP"/>
        </w:rPr>
      </w:pPr>
      <w:r w:rsidRPr="003623F5">
        <w:rPr>
          <w:rFonts w:ascii="Arial" w:hAnsi="Arial" w:cs="Arial"/>
          <w:sz w:val="20"/>
          <w:szCs w:val="20"/>
          <w:lang w:eastAsia="ja-JP"/>
        </w:rPr>
        <w:t>sequence length for D2R preamble</w:t>
      </w:r>
      <w:r w:rsidR="00811C43" w:rsidRPr="003623F5">
        <w:rPr>
          <w:rFonts w:ascii="Arial" w:hAnsi="Arial" w:cs="Arial"/>
          <w:sz w:val="20"/>
          <w:szCs w:val="20"/>
          <w:lang w:eastAsia="ja-JP"/>
        </w:rPr>
        <w:t xml:space="preserve"> and midamble (short or long)</w:t>
      </w:r>
    </w:p>
    <w:p w14:paraId="172780E5" w14:textId="3BDDC9B2" w:rsidR="001673C5" w:rsidRPr="003623F5" w:rsidRDefault="0033006C" w:rsidP="00026915">
      <w:pPr>
        <w:pStyle w:val="ListParagraph"/>
        <w:numPr>
          <w:ilvl w:val="0"/>
          <w:numId w:val="73"/>
        </w:numPr>
        <w:rPr>
          <w:rFonts w:ascii="Arial" w:hAnsi="Arial" w:cs="Arial"/>
          <w:sz w:val="20"/>
          <w:szCs w:val="20"/>
          <w:lang w:eastAsia="ja-JP"/>
        </w:rPr>
      </w:pPr>
      <w:r w:rsidRPr="003623F5">
        <w:rPr>
          <w:rFonts w:ascii="Arial" w:hAnsi="Arial" w:cs="Arial"/>
          <w:sz w:val="20"/>
          <w:szCs w:val="20"/>
          <w:lang w:eastAsia="ja-JP"/>
        </w:rPr>
        <w:t>interval bits for D2R midamble insertion</w:t>
      </w:r>
    </w:p>
    <w:p w14:paraId="79139F81" w14:textId="5CF55CF4" w:rsidR="005A0B58" w:rsidRPr="003623F5" w:rsidRDefault="005A0B58" w:rsidP="00026915">
      <w:pPr>
        <w:pStyle w:val="ListParagraph"/>
        <w:numPr>
          <w:ilvl w:val="0"/>
          <w:numId w:val="73"/>
        </w:numPr>
        <w:rPr>
          <w:rFonts w:ascii="Arial" w:hAnsi="Arial" w:cs="Arial"/>
          <w:sz w:val="20"/>
          <w:szCs w:val="20"/>
          <w:lang w:eastAsia="ja-JP"/>
        </w:rPr>
      </w:pPr>
      <w:r w:rsidRPr="003623F5">
        <w:rPr>
          <w:rFonts w:ascii="Arial" w:hAnsi="Arial" w:cs="Arial"/>
          <w:sz w:val="20"/>
          <w:szCs w:val="20"/>
        </w:rPr>
        <w:t>whether the midamble is present at the end</w:t>
      </w:r>
    </w:p>
    <w:p w14:paraId="7E8539C6" w14:textId="77777777" w:rsidR="007C3A81" w:rsidRDefault="007C3A81" w:rsidP="007C3A81">
      <w:pPr>
        <w:rPr>
          <w:rFonts w:cs="Arial"/>
          <w:szCs w:val="20"/>
          <w:lang w:eastAsia="ja-JP"/>
        </w:rPr>
      </w:pPr>
    </w:p>
    <w:p w14:paraId="594F9C0D" w14:textId="516762FA" w:rsidR="00B955F6" w:rsidRDefault="00BE591D" w:rsidP="007C3A81">
      <w:pPr>
        <w:rPr>
          <w:rFonts w:cs="Arial"/>
          <w:szCs w:val="20"/>
          <w:lang w:eastAsia="ja-JP"/>
        </w:rPr>
      </w:pPr>
      <w:r>
        <w:rPr>
          <w:rFonts w:cs="Arial"/>
          <w:szCs w:val="20"/>
          <w:lang w:eastAsia="ja-JP"/>
        </w:rPr>
        <w:lastRenderedPageBreak/>
        <w:t xml:space="preserve">Although higher-layer </w:t>
      </w:r>
      <w:r w:rsidR="00814166">
        <w:rPr>
          <w:rFonts w:cs="Arial"/>
          <w:szCs w:val="20"/>
          <w:lang w:eastAsia="ja-JP"/>
        </w:rPr>
        <w:t>scheduling information</w:t>
      </w:r>
      <w:r w:rsidR="000C3B43">
        <w:rPr>
          <w:rFonts w:cs="Arial"/>
          <w:szCs w:val="20"/>
          <w:lang w:eastAsia="ja-JP"/>
        </w:rPr>
        <w:t xml:space="preserve"> has </w:t>
      </w:r>
      <w:r w:rsidR="00814166">
        <w:rPr>
          <w:rFonts w:cs="Arial"/>
          <w:szCs w:val="20"/>
          <w:lang w:eastAsia="ja-JP"/>
        </w:rPr>
        <w:t xml:space="preserve">its advantages, it is slow to </w:t>
      </w:r>
      <w:r w:rsidR="00BA0E2C">
        <w:rPr>
          <w:rFonts w:cs="Arial"/>
          <w:szCs w:val="20"/>
          <w:lang w:eastAsia="ja-JP"/>
        </w:rPr>
        <w:t>adapt</w:t>
      </w:r>
      <w:r w:rsidR="00235FE6">
        <w:rPr>
          <w:rFonts w:cs="Arial"/>
          <w:szCs w:val="20"/>
          <w:lang w:eastAsia="ja-JP"/>
        </w:rPr>
        <w:t xml:space="preserve"> to the changes in </w:t>
      </w:r>
      <w:r w:rsidR="001F2AB5">
        <w:rPr>
          <w:rFonts w:cs="Arial"/>
          <w:szCs w:val="20"/>
          <w:lang w:eastAsia="ja-JP"/>
        </w:rPr>
        <w:t>channel conditions</w:t>
      </w:r>
      <w:r w:rsidR="00B20760">
        <w:rPr>
          <w:rFonts w:cs="Arial"/>
          <w:szCs w:val="20"/>
          <w:lang w:eastAsia="ja-JP"/>
        </w:rPr>
        <w:t>, e.g., the fading</w:t>
      </w:r>
      <w:r w:rsidR="001F2AB5">
        <w:rPr>
          <w:rFonts w:cs="Arial"/>
          <w:szCs w:val="20"/>
          <w:lang w:eastAsia="ja-JP"/>
        </w:rPr>
        <w:t>.</w:t>
      </w:r>
      <w:r w:rsidR="00FF089D">
        <w:rPr>
          <w:rFonts w:cs="Arial"/>
          <w:szCs w:val="20"/>
          <w:lang w:eastAsia="ja-JP"/>
        </w:rPr>
        <w:t xml:space="preserve"> This </w:t>
      </w:r>
      <w:r w:rsidR="007E092C">
        <w:rPr>
          <w:rFonts w:cs="Arial"/>
          <w:szCs w:val="20"/>
          <w:lang w:eastAsia="ja-JP"/>
        </w:rPr>
        <w:t>is particularly important in NLOS/outdoor scenarios, where the channe</w:t>
      </w:r>
      <w:r w:rsidR="009F2CA8">
        <w:rPr>
          <w:rFonts w:cs="Arial"/>
          <w:szCs w:val="20"/>
          <w:lang w:eastAsia="ja-JP"/>
        </w:rPr>
        <w:t>l</w:t>
      </w:r>
      <w:r w:rsidR="007E092C">
        <w:rPr>
          <w:rFonts w:cs="Arial"/>
          <w:szCs w:val="20"/>
          <w:lang w:eastAsia="ja-JP"/>
        </w:rPr>
        <w:t xml:space="preserve"> conditions can change </w:t>
      </w:r>
      <w:r w:rsidR="00AA08C8">
        <w:rPr>
          <w:rFonts w:cs="Arial"/>
          <w:szCs w:val="20"/>
          <w:lang w:eastAsia="ja-JP"/>
        </w:rPr>
        <w:t>quite</w:t>
      </w:r>
      <w:r w:rsidR="00204E88">
        <w:rPr>
          <w:rFonts w:cs="Arial"/>
          <w:szCs w:val="20"/>
          <w:lang w:eastAsia="ja-JP"/>
        </w:rPr>
        <w:t xml:space="preserve"> fast. </w:t>
      </w:r>
      <w:r w:rsidR="007D32AE">
        <w:rPr>
          <w:rFonts w:cs="Arial"/>
          <w:szCs w:val="20"/>
          <w:lang w:eastAsia="ja-JP"/>
        </w:rPr>
        <w:t>Therefore, RAN1 needs to</w:t>
      </w:r>
      <w:r w:rsidR="00B62B12">
        <w:rPr>
          <w:rFonts w:cs="Arial"/>
          <w:szCs w:val="20"/>
          <w:lang w:eastAsia="ja-JP"/>
        </w:rPr>
        <w:t xml:space="preserve"> study whether</w:t>
      </w:r>
      <w:r w:rsidR="00DB616F" w:rsidRPr="00DB616F">
        <w:t xml:space="preserve"> </w:t>
      </w:r>
      <w:r w:rsidR="00DB616F" w:rsidRPr="00DB616F">
        <w:rPr>
          <w:rFonts w:cs="Arial"/>
          <w:szCs w:val="20"/>
          <w:lang w:eastAsia="ja-JP"/>
        </w:rPr>
        <w:t xml:space="preserve">any of the </w:t>
      </w:r>
      <w:r w:rsidR="008C6EA6">
        <w:rPr>
          <w:rFonts w:cs="Arial"/>
          <w:szCs w:val="20"/>
          <w:lang w:eastAsia="ja-JP"/>
        </w:rPr>
        <w:t xml:space="preserve">above </w:t>
      </w:r>
      <w:r w:rsidR="00DB616F" w:rsidRPr="00DB616F">
        <w:rPr>
          <w:rFonts w:cs="Arial"/>
          <w:szCs w:val="20"/>
          <w:lang w:eastAsia="ja-JP"/>
        </w:rPr>
        <w:t xml:space="preserve">D2R scheduling information should be </w:t>
      </w:r>
      <w:r w:rsidR="007B146D" w:rsidRPr="00DB616F">
        <w:rPr>
          <w:rFonts w:cs="Arial"/>
          <w:szCs w:val="20"/>
          <w:lang w:eastAsia="ja-JP"/>
        </w:rPr>
        <w:t>signaled</w:t>
      </w:r>
      <w:r w:rsidR="00DB616F" w:rsidRPr="00DB616F">
        <w:rPr>
          <w:rFonts w:cs="Arial"/>
          <w:szCs w:val="20"/>
          <w:lang w:eastAsia="ja-JP"/>
        </w:rPr>
        <w:t xml:space="preserve"> via L1 control information.</w:t>
      </w:r>
      <w:r w:rsidR="00B62B12">
        <w:rPr>
          <w:rFonts w:cs="Arial"/>
          <w:szCs w:val="20"/>
          <w:lang w:eastAsia="ja-JP"/>
        </w:rPr>
        <w:t xml:space="preserve"> </w:t>
      </w:r>
    </w:p>
    <w:p w14:paraId="051AD6E4" w14:textId="080E8402" w:rsidR="00973032" w:rsidRPr="006D5374" w:rsidRDefault="00973032" w:rsidP="007C3A81">
      <w:pPr>
        <w:rPr>
          <w:rFonts w:cs="Arial"/>
          <w:szCs w:val="20"/>
          <w:lang w:eastAsia="ja-JP"/>
        </w:rPr>
      </w:pPr>
      <w:r>
        <w:rPr>
          <w:rFonts w:cs="Arial"/>
          <w:szCs w:val="20"/>
          <w:lang w:eastAsia="ja-JP"/>
        </w:rPr>
        <w:t xml:space="preserve">Note that </w:t>
      </w:r>
      <w:r w:rsidR="001F1711">
        <w:rPr>
          <w:rFonts w:cs="Arial"/>
          <w:szCs w:val="20"/>
          <w:lang w:eastAsia="ja-JP"/>
        </w:rPr>
        <w:t xml:space="preserve">scheduling information related </w:t>
      </w:r>
      <w:r w:rsidR="00A223BC">
        <w:rPr>
          <w:rFonts w:cs="Arial"/>
          <w:szCs w:val="20"/>
          <w:lang w:eastAsia="ja-JP"/>
        </w:rPr>
        <w:t xml:space="preserve">to frequency resource allocation </w:t>
      </w:r>
      <w:r w:rsidR="006A73AE">
        <w:rPr>
          <w:rFonts w:cs="Arial"/>
          <w:szCs w:val="20"/>
          <w:lang w:eastAsia="ja-JP"/>
        </w:rPr>
        <w:t xml:space="preserve">(including the bandwidth) </w:t>
      </w:r>
      <w:r w:rsidR="00562F0D">
        <w:rPr>
          <w:rFonts w:cs="Arial"/>
          <w:szCs w:val="20"/>
          <w:lang w:eastAsia="ja-JP"/>
        </w:rPr>
        <w:t xml:space="preserve">for Device 1 </w:t>
      </w:r>
      <w:r w:rsidR="00174476">
        <w:rPr>
          <w:rFonts w:cs="Arial"/>
          <w:szCs w:val="20"/>
          <w:lang w:eastAsia="ja-JP"/>
        </w:rPr>
        <w:t>i</w:t>
      </w:r>
      <w:r w:rsidR="002B7957">
        <w:rPr>
          <w:rFonts w:cs="Arial"/>
          <w:szCs w:val="20"/>
          <w:lang w:eastAsia="ja-JP"/>
        </w:rPr>
        <w:t xml:space="preserve">s </w:t>
      </w:r>
      <w:r w:rsidR="0091346D">
        <w:rPr>
          <w:rFonts w:cs="Arial"/>
          <w:szCs w:val="20"/>
          <w:lang w:eastAsia="ja-JP"/>
        </w:rPr>
        <w:t xml:space="preserve">implicit from </w:t>
      </w:r>
      <w:r w:rsidR="00562F0D">
        <w:rPr>
          <w:rFonts w:cs="Arial"/>
          <w:szCs w:val="20"/>
          <w:lang w:eastAsia="ja-JP"/>
        </w:rPr>
        <w:t xml:space="preserve">the values of </w:t>
      </w:r>
      <w:r w:rsidR="00AE0958">
        <w:rPr>
          <w:rFonts w:cs="Arial"/>
          <w:szCs w:val="20"/>
          <w:lang w:eastAsia="ja-JP"/>
        </w:rPr>
        <w:t>T</w:t>
      </w:r>
      <w:r w:rsidR="00AE0958" w:rsidRPr="00BC17C2">
        <w:rPr>
          <w:rFonts w:cs="Arial"/>
          <w:szCs w:val="20"/>
          <w:vertAlign w:val="subscript"/>
          <w:lang w:eastAsia="ja-JP"/>
        </w:rPr>
        <w:t>b</w:t>
      </w:r>
      <w:r w:rsidR="00C328C8">
        <w:rPr>
          <w:rFonts w:cs="Arial"/>
          <w:szCs w:val="20"/>
          <w:lang w:eastAsia="ja-JP"/>
        </w:rPr>
        <w:t xml:space="preserve"> and </w:t>
      </w:r>
      <w:r w:rsidR="00AE0958">
        <w:rPr>
          <w:rFonts w:cs="Arial"/>
          <w:szCs w:val="20"/>
          <w:lang w:eastAsia="ja-JP"/>
        </w:rPr>
        <w:t>T</w:t>
      </w:r>
      <w:r w:rsidR="00AE0958" w:rsidRPr="00BC17C2">
        <w:rPr>
          <w:rFonts w:cs="Arial"/>
          <w:szCs w:val="20"/>
          <w:vertAlign w:val="subscript"/>
          <w:lang w:eastAsia="ja-JP"/>
        </w:rPr>
        <w:t>chip</w:t>
      </w:r>
      <w:r w:rsidR="00AE0958">
        <w:rPr>
          <w:rFonts w:cs="Arial"/>
          <w:szCs w:val="20"/>
          <w:lang w:eastAsia="ja-JP"/>
        </w:rPr>
        <w:t xml:space="preserve">. </w:t>
      </w:r>
      <w:r w:rsidR="00294BD0">
        <w:rPr>
          <w:rFonts w:cs="Arial"/>
          <w:szCs w:val="20"/>
          <w:lang w:eastAsia="ja-JP"/>
        </w:rPr>
        <w:t>Specifically, the center frequency</w:t>
      </w:r>
      <w:r w:rsidR="00623720">
        <w:rPr>
          <w:rFonts w:cs="Arial"/>
          <w:szCs w:val="20"/>
          <w:lang w:eastAsia="ja-JP"/>
        </w:rPr>
        <w:t xml:space="preserve"> of the </w:t>
      </w:r>
      <w:r w:rsidR="0016120A">
        <w:rPr>
          <w:rFonts w:cs="Arial"/>
          <w:szCs w:val="20"/>
          <w:lang w:eastAsia="ja-JP"/>
        </w:rPr>
        <w:t>frequency domain resource</w:t>
      </w:r>
      <w:r w:rsidR="00031B76">
        <w:rPr>
          <w:rFonts w:cs="Arial"/>
          <w:szCs w:val="20"/>
          <w:lang w:eastAsia="ja-JP"/>
        </w:rPr>
        <w:t xml:space="preserve"> to be used by a device, or </w:t>
      </w:r>
      <w:r w:rsidR="00C66CC8">
        <w:rPr>
          <w:rFonts w:cs="Arial"/>
          <w:szCs w:val="20"/>
          <w:lang w:eastAsia="ja-JP"/>
        </w:rPr>
        <w:t xml:space="preserve">equivalently, the amount of small frequency shift is given by </w:t>
      </w:r>
      <w:r w:rsidR="00F45B85" w:rsidRPr="003623F5">
        <w:rPr>
          <w:rFonts w:cs="Arial"/>
          <w:szCs w:val="20"/>
          <w:lang w:eastAsia="ja-JP"/>
        </w:rPr>
        <w:t>R</w:t>
      </w:r>
      <w:r w:rsidR="00F45B85" w:rsidRPr="00F45B85">
        <w:rPr>
          <w:rFonts w:cs="Arial"/>
          <w:szCs w:val="20"/>
          <w:lang w:eastAsia="ja-JP"/>
        </w:rPr>
        <w:t>/</w:t>
      </w:r>
      <w:r w:rsidR="00F45B85" w:rsidRPr="00F45B85">
        <w:rPr>
          <w:rFonts w:cs="Arial"/>
          <w:i/>
          <w:iCs/>
          <w:szCs w:val="20"/>
          <w:lang w:eastAsia="ja-JP"/>
        </w:rPr>
        <w:t>T</w:t>
      </w:r>
      <w:r w:rsidR="00F45B85" w:rsidRPr="00F45B85">
        <w:rPr>
          <w:rFonts w:cs="Arial"/>
          <w:szCs w:val="20"/>
          <w:vertAlign w:val="subscript"/>
          <w:lang w:eastAsia="ja-JP"/>
        </w:rPr>
        <w:t>b</w:t>
      </w:r>
      <w:r w:rsidR="00F45B85" w:rsidRPr="00F45B85">
        <w:rPr>
          <w:rFonts w:cs="Arial"/>
          <w:szCs w:val="20"/>
          <w:lang w:eastAsia="ja-JP"/>
        </w:rPr>
        <w:t xml:space="preserve"> = 1/(2 × </w:t>
      </w:r>
      <w:r w:rsidR="00F45B85">
        <w:rPr>
          <w:rFonts w:cs="Arial"/>
          <w:szCs w:val="20"/>
          <w:lang w:eastAsia="ja-JP"/>
        </w:rPr>
        <w:t>T</w:t>
      </w:r>
      <w:r w:rsidR="00F45B85" w:rsidRPr="00BC17C2">
        <w:rPr>
          <w:rFonts w:cs="Arial"/>
          <w:szCs w:val="20"/>
          <w:vertAlign w:val="subscript"/>
          <w:lang w:eastAsia="ja-JP"/>
        </w:rPr>
        <w:t>chip</w:t>
      </w:r>
      <w:r w:rsidR="00F45B85" w:rsidRPr="00F45B85">
        <w:rPr>
          <w:rFonts w:cs="Arial"/>
          <w:szCs w:val="20"/>
          <w:lang w:eastAsia="ja-JP"/>
        </w:rPr>
        <w:t>)</w:t>
      </w:r>
      <w:r w:rsidR="00F45B85">
        <w:rPr>
          <w:rFonts w:cs="Arial"/>
          <w:szCs w:val="20"/>
          <w:lang w:eastAsia="ja-JP"/>
        </w:rPr>
        <w:t xml:space="preserve">, where </w:t>
      </w:r>
      <w:r w:rsidR="004C2E67">
        <w:rPr>
          <w:rFonts w:cs="Arial"/>
          <w:szCs w:val="20"/>
          <w:lang w:eastAsia="ja-JP"/>
        </w:rPr>
        <w:t xml:space="preserve">R is </w:t>
      </w:r>
      <w:r w:rsidR="00720552">
        <w:rPr>
          <w:rFonts w:cs="Arial"/>
          <w:szCs w:val="20"/>
          <w:lang w:eastAsia="ja-JP"/>
        </w:rPr>
        <w:t>cod</w:t>
      </w:r>
      <w:r w:rsidR="00313401">
        <w:rPr>
          <w:rFonts w:cs="Arial"/>
          <w:szCs w:val="20"/>
          <w:lang w:eastAsia="ja-JP"/>
        </w:rPr>
        <w:t>e</w:t>
      </w:r>
      <w:r w:rsidR="00720552">
        <w:rPr>
          <w:rFonts w:cs="Arial"/>
          <w:szCs w:val="20"/>
          <w:lang w:eastAsia="ja-JP"/>
        </w:rPr>
        <w:t>word repetition number o</w:t>
      </w:r>
      <w:r w:rsidR="00313401">
        <w:rPr>
          <w:rFonts w:cs="Arial"/>
          <w:szCs w:val="20"/>
          <w:lang w:eastAsia="ja-JP"/>
        </w:rPr>
        <w:t>r</w:t>
      </w:r>
      <w:r w:rsidR="00720552">
        <w:rPr>
          <w:rFonts w:cs="Arial"/>
          <w:szCs w:val="20"/>
          <w:lang w:eastAsia="ja-JP"/>
        </w:rPr>
        <w:t xml:space="preserve"> the </w:t>
      </w:r>
      <w:r w:rsidR="0088604C">
        <w:rPr>
          <w:rFonts w:cs="Arial"/>
          <w:szCs w:val="20"/>
          <w:lang w:eastAsia="ja-JP"/>
        </w:rPr>
        <w:t xml:space="preserve">number of square </w:t>
      </w:r>
      <w:r w:rsidR="00DB1BD2">
        <w:rPr>
          <w:rFonts w:cs="Arial"/>
          <w:szCs w:val="20"/>
          <w:lang w:eastAsia="ja-JP"/>
        </w:rPr>
        <w:t xml:space="preserve">wave periods. </w:t>
      </w:r>
      <w:r w:rsidR="006E4C79">
        <w:rPr>
          <w:rFonts w:cs="Arial"/>
          <w:szCs w:val="20"/>
          <w:lang w:eastAsia="ja-JP"/>
        </w:rPr>
        <w:t>Whereas</w:t>
      </w:r>
      <w:r w:rsidR="004C08CD">
        <w:rPr>
          <w:rFonts w:cs="Arial"/>
          <w:szCs w:val="20"/>
          <w:lang w:eastAsia="ja-JP"/>
        </w:rPr>
        <w:t xml:space="preserve">, the </w:t>
      </w:r>
      <w:r w:rsidR="006D5374">
        <w:rPr>
          <w:rFonts w:cs="Arial"/>
          <w:szCs w:val="20"/>
          <w:lang w:eastAsia="ja-JP"/>
        </w:rPr>
        <w:t xml:space="preserve">D2R transmission </w:t>
      </w:r>
      <w:r w:rsidR="004C08CD">
        <w:rPr>
          <w:rFonts w:cs="Arial"/>
          <w:szCs w:val="20"/>
          <w:lang w:eastAsia="ja-JP"/>
        </w:rPr>
        <w:t>bandwidth of the</w:t>
      </w:r>
      <w:r w:rsidR="006D5374">
        <w:rPr>
          <w:rFonts w:cs="Arial"/>
          <w:szCs w:val="20"/>
          <w:lang w:eastAsia="ja-JP"/>
        </w:rPr>
        <w:t xml:space="preserve"> device is given by 2/</w:t>
      </w:r>
      <w:r w:rsidR="006D5374" w:rsidRPr="00F45B85">
        <w:rPr>
          <w:rFonts w:cs="Arial"/>
          <w:i/>
          <w:iCs/>
          <w:szCs w:val="20"/>
          <w:lang w:eastAsia="ja-JP"/>
        </w:rPr>
        <w:t>T</w:t>
      </w:r>
      <w:r w:rsidR="006D5374" w:rsidRPr="00F45B85">
        <w:rPr>
          <w:rFonts w:cs="Arial"/>
          <w:szCs w:val="20"/>
          <w:vertAlign w:val="subscript"/>
          <w:lang w:eastAsia="ja-JP"/>
        </w:rPr>
        <w:t>b</w:t>
      </w:r>
      <w:r w:rsidR="006D5374">
        <w:rPr>
          <w:rFonts w:cs="Arial"/>
          <w:szCs w:val="20"/>
          <w:lang w:eastAsia="ja-JP"/>
        </w:rPr>
        <w:t>.</w:t>
      </w:r>
      <w:r w:rsidR="00CF4EE0">
        <w:rPr>
          <w:rFonts w:cs="Arial"/>
          <w:szCs w:val="20"/>
          <w:lang w:eastAsia="ja-JP"/>
        </w:rPr>
        <w:t xml:space="preserve"> For active devices such as Device 2b and C, </w:t>
      </w:r>
      <w:r w:rsidR="0033748B">
        <w:rPr>
          <w:rFonts w:cs="Arial"/>
          <w:szCs w:val="20"/>
          <w:lang w:eastAsia="ja-JP"/>
        </w:rPr>
        <w:t xml:space="preserve">the </w:t>
      </w:r>
      <w:r w:rsidR="00111A67">
        <w:rPr>
          <w:rFonts w:cs="Arial"/>
          <w:szCs w:val="20"/>
          <w:lang w:eastAsia="ja-JP"/>
        </w:rPr>
        <w:t xml:space="preserve">frequency domain information can be </w:t>
      </w:r>
      <w:r w:rsidR="004D7622">
        <w:rPr>
          <w:rFonts w:cs="Arial"/>
          <w:szCs w:val="20"/>
          <w:lang w:eastAsia="ja-JP"/>
        </w:rPr>
        <w:t>explicitly</w:t>
      </w:r>
      <w:r w:rsidR="00111A67">
        <w:rPr>
          <w:rFonts w:cs="Arial"/>
          <w:szCs w:val="20"/>
          <w:lang w:eastAsia="ja-JP"/>
        </w:rPr>
        <w:t xml:space="preserve"> provide</w:t>
      </w:r>
      <w:r w:rsidR="00F821DB">
        <w:rPr>
          <w:rFonts w:cs="Arial"/>
          <w:szCs w:val="20"/>
          <w:lang w:eastAsia="ja-JP"/>
        </w:rPr>
        <w:t xml:space="preserve">d </w:t>
      </w:r>
      <w:r w:rsidR="001A600A">
        <w:rPr>
          <w:rFonts w:cs="Arial"/>
          <w:szCs w:val="20"/>
          <w:lang w:eastAsia="ja-JP"/>
        </w:rPr>
        <w:t xml:space="preserve">in the </w:t>
      </w:r>
      <w:r w:rsidR="003B219F">
        <w:rPr>
          <w:rFonts w:cs="Arial"/>
          <w:szCs w:val="20"/>
          <w:lang w:eastAsia="ja-JP"/>
        </w:rPr>
        <w:t xml:space="preserve">D2R scheduling information. </w:t>
      </w:r>
    </w:p>
    <w:p w14:paraId="5FDECA91" w14:textId="5DF4F26A" w:rsidR="00CB3881" w:rsidRPr="002A0BFF" w:rsidRDefault="00DF7BEF" w:rsidP="00CB3881">
      <w:pPr>
        <w:pStyle w:val="Observation"/>
      </w:pPr>
      <w:bookmarkStart w:id="56" w:name="_Toc206084319"/>
      <w:r>
        <w:t>For</w:t>
      </w:r>
      <w:r w:rsidR="002A0BFF">
        <w:t xml:space="preserve"> </w:t>
      </w:r>
      <w:r w:rsidR="00FB5B76">
        <w:t xml:space="preserve">Device 1 in </w:t>
      </w:r>
      <w:r w:rsidR="002A0BFF">
        <w:t xml:space="preserve">Rel-19, all </w:t>
      </w:r>
      <w:r w:rsidR="002A0BFF" w:rsidRPr="002A0BFF">
        <w:t>D2R scheduling information is signaled by higher-layer signaling via the corresponding PRDCH</w:t>
      </w:r>
      <w:r w:rsidR="002A0BFF">
        <w:t xml:space="preserve">. </w:t>
      </w:r>
      <w:r w:rsidR="002A0BFF">
        <w:rPr>
          <w:rFonts w:cs="Arial"/>
          <w:szCs w:val="20"/>
        </w:rPr>
        <w:t>L1 control information is not supported in Rel-19.</w:t>
      </w:r>
      <w:bookmarkEnd w:id="56"/>
    </w:p>
    <w:p w14:paraId="55ABB965" w14:textId="3D2133DB" w:rsidR="00A02CDC" w:rsidRDefault="00AF554B" w:rsidP="00314808">
      <w:pPr>
        <w:pStyle w:val="Proposal"/>
      </w:pPr>
      <w:bookmarkStart w:id="57" w:name="_Toc206084340"/>
      <w:r>
        <w:t xml:space="preserve">For </w:t>
      </w:r>
      <w:r w:rsidR="006A69E7">
        <w:t>Device 2b/</w:t>
      </w:r>
      <w:r w:rsidR="00FB5B76">
        <w:t>C</w:t>
      </w:r>
      <w:r w:rsidR="006A69E7">
        <w:t xml:space="preserve"> in </w:t>
      </w:r>
      <w:r>
        <w:t xml:space="preserve">Rel-20, </w:t>
      </w:r>
      <w:r w:rsidR="00B62B12">
        <w:t>study</w:t>
      </w:r>
      <w:r>
        <w:t xml:space="preserve"> </w:t>
      </w:r>
      <w:r w:rsidR="00467A8C">
        <w:t>which</w:t>
      </w:r>
      <w:r w:rsidR="00821D96">
        <w:t>, if any,</w:t>
      </w:r>
      <w:r w:rsidR="00F63540">
        <w:t xml:space="preserve"> of the</w:t>
      </w:r>
      <w:r w:rsidR="00F60188">
        <w:t xml:space="preserve"> </w:t>
      </w:r>
      <w:r w:rsidR="006B49EC">
        <w:t xml:space="preserve">D2R scheduling information </w:t>
      </w:r>
      <w:r w:rsidR="00F63540">
        <w:t xml:space="preserve">should be </w:t>
      </w:r>
      <w:r w:rsidR="007B5F5B">
        <w:t xml:space="preserve">signaling via </w:t>
      </w:r>
      <w:r w:rsidR="00F110C7">
        <w:t>L1 control information.</w:t>
      </w:r>
      <w:bookmarkEnd w:id="57"/>
    </w:p>
    <w:p w14:paraId="78ACB7D9" w14:textId="6FFC51CA" w:rsidR="00B269AC" w:rsidRPr="00BB4BE2" w:rsidRDefault="008C6895" w:rsidP="003623F5">
      <w:pPr>
        <w:pStyle w:val="Proposal"/>
      </w:pPr>
      <w:bookmarkStart w:id="58" w:name="_Toc206084341"/>
      <w:r>
        <w:t xml:space="preserve">For Device 2b/C in Rel-20, frequency domain resource allocation can be provided </w:t>
      </w:r>
      <w:r w:rsidR="00FC71DC">
        <w:t>explicitly in the D2R scheduling information.</w:t>
      </w:r>
      <w:bookmarkEnd w:id="58"/>
    </w:p>
    <w:p w14:paraId="5D5ACA03" w14:textId="48B941C5" w:rsidR="00703745" w:rsidRDefault="00E1254A" w:rsidP="007C3A81">
      <w:pPr>
        <w:rPr>
          <w:rFonts w:cs="Arial"/>
          <w:szCs w:val="20"/>
          <w:lang w:eastAsia="ja-JP"/>
        </w:rPr>
      </w:pPr>
      <w:r>
        <w:rPr>
          <w:rFonts w:cs="Arial"/>
          <w:szCs w:val="20"/>
          <w:lang w:eastAsia="ja-JP"/>
        </w:rPr>
        <w:t>It is</w:t>
      </w:r>
      <w:r w:rsidR="00DB1BD2">
        <w:rPr>
          <w:rFonts w:cs="Arial"/>
          <w:szCs w:val="20"/>
          <w:lang w:eastAsia="ja-JP"/>
        </w:rPr>
        <w:t xml:space="preserve"> also</w:t>
      </w:r>
      <w:r>
        <w:rPr>
          <w:rFonts w:cs="Arial"/>
          <w:szCs w:val="20"/>
          <w:lang w:eastAsia="ja-JP"/>
        </w:rPr>
        <w:t xml:space="preserve"> important to note that </w:t>
      </w:r>
      <w:r w:rsidR="00861DDC">
        <w:rPr>
          <w:rFonts w:cs="Arial"/>
          <w:szCs w:val="20"/>
          <w:lang w:eastAsia="ja-JP"/>
        </w:rPr>
        <w:t xml:space="preserve">the </w:t>
      </w:r>
      <w:r w:rsidR="00F65F41">
        <w:rPr>
          <w:rFonts w:cs="Arial"/>
          <w:szCs w:val="20"/>
          <w:lang w:eastAsia="ja-JP"/>
        </w:rPr>
        <w:t xml:space="preserve">values for the </w:t>
      </w:r>
      <w:r w:rsidR="00C402E1">
        <w:rPr>
          <w:rFonts w:cs="Arial"/>
          <w:szCs w:val="20"/>
          <w:lang w:eastAsia="ja-JP"/>
        </w:rPr>
        <w:t xml:space="preserve">above </w:t>
      </w:r>
      <w:r w:rsidR="00CD3034">
        <w:rPr>
          <w:rFonts w:cs="Arial"/>
          <w:szCs w:val="20"/>
          <w:lang w:eastAsia="ja-JP"/>
        </w:rPr>
        <w:t xml:space="preserve">scheduling </w:t>
      </w:r>
      <w:r w:rsidR="00CC5CAB">
        <w:rPr>
          <w:rFonts w:cs="Arial"/>
          <w:szCs w:val="20"/>
          <w:lang w:eastAsia="ja-JP"/>
        </w:rPr>
        <w:t xml:space="preserve">parameters are the same for </w:t>
      </w:r>
      <w:r w:rsidR="00802486">
        <w:rPr>
          <w:rFonts w:cs="Arial"/>
          <w:szCs w:val="20"/>
          <w:lang w:eastAsia="ja-JP"/>
        </w:rPr>
        <w:t>all device</w:t>
      </w:r>
      <w:r w:rsidR="00F65F41">
        <w:rPr>
          <w:rFonts w:cs="Arial"/>
          <w:szCs w:val="20"/>
          <w:lang w:eastAsia="ja-JP"/>
        </w:rPr>
        <w:t xml:space="preserve">s </w:t>
      </w:r>
      <w:r w:rsidR="005D50E1">
        <w:rPr>
          <w:rFonts w:cs="Arial"/>
          <w:szCs w:val="20"/>
          <w:lang w:eastAsia="ja-JP"/>
        </w:rPr>
        <w:t xml:space="preserve">FDMA-ed for </w:t>
      </w:r>
      <w:r w:rsidR="00B6731F">
        <w:rPr>
          <w:rFonts w:cs="Arial"/>
          <w:szCs w:val="20"/>
          <w:lang w:eastAsia="ja-JP"/>
        </w:rPr>
        <w:t>Msg1 and Msg3 transmissions (at least for CBRA).</w:t>
      </w:r>
      <w:r w:rsidR="0036564A">
        <w:rPr>
          <w:rFonts w:cs="Arial"/>
          <w:szCs w:val="20"/>
          <w:lang w:eastAsia="ja-JP"/>
        </w:rPr>
        <w:t xml:space="preserve"> </w:t>
      </w:r>
      <w:r w:rsidR="00F33227">
        <w:rPr>
          <w:rFonts w:cs="Arial"/>
          <w:szCs w:val="20"/>
          <w:lang w:eastAsia="ja-JP"/>
        </w:rPr>
        <w:t>This approach</w:t>
      </w:r>
      <w:r w:rsidR="00D55ADE">
        <w:rPr>
          <w:rFonts w:cs="Arial"/>
          <w:szCs w:val="20"/>
          <w:lang w:eastAsia="ja-JP"/>
        </w:rPr>
        <w:t xml:space="preserve"> can</w:t>
      </w:r>
      <w:r w:rsidR="00F33227">
        <w:rPr>
          <w:rFonts w:cs="Arial"/>
          <w:szCs w:val="20"/>
          <w:lang w:eastAsia="ja-JP"/>
        </w:rPr>
        <w:t xml:space="preserve"> provide simplicity and </w:t>
      </w:r>
      <w:r w:rsidR="00D55ADE">
        <w:rPr>
          <w:rFonts w:cs="Arial"/>
          <w:szCs w:val="20"/>
          <w:lang w:eastAsia="ja-JP"/>
        </w:rPr>
        <w:t xml:space="preserve">can </w:t>
      </w:r>
      <w:r w:rsidR="00F33227">
        <w:rPr>
          <w:rFonts w:cs="Arial"/>
          <w:szCs w:val="20"/>
          <w:lang w:eastAsia="ja-JP"/>
        </w:rPr>
        <w:t xml:space="preserve">help reduce the scheduling </w:t>
      </w:r>
      <w:r w:rsidR="00D55ADE">
        <w:rPr>
          <w:rFonts w:cs="Arial"/>
          <w:szCs w:val="20"/>
          <w:lang w:eastAsia="ja-JP"/>
        </w:rPr>
        <w:t xml:space="preserve">overhead in the corresponding PRDCH. However, it will significantly impact the scheduling flexibility. </w:t>
      </w:r>
      <w:r w:rsidR="00F94AD9">
        <w:rPr>
          <w:rFonts w:cs="Arial"/>
          <w:szCs w:val="20"/>
          <w:lang w:eastAsia="ja-JP"/>
        </w:rPr>
        <w:t xml:space="preserve">The issue may be </w:t>
      </w:r>
      <w:r w:rsidR="004545D7">
        <w:rPr>
          <w:rFonts w:cs="Arial"/>
          <w:szCs w:val="20"/>
          <w:lang w:eastAsia="ja-JP"/>
        </w:rPr>
        <w:t xml:space="preserve">exasperated </w:t>
      </w:r>
      <w:r w:rsidR="00630E88">
        <w:rPr>
          <w:rFonts w:cs="Arial"/>
          <w:szCs w:val="20"/>
          <w:lang w:eastAsia="ja-JP"/>
        </w:rPr>
        <w:t xml:space="preserve">in Rel-20 considering that different types of </w:t>
      </w:r>
      <w:r w:rsidR="00457177">
        <w:rPr>
          <w:rFonts w:cs="Arial"/>
          <w:szCs w:val="20"/>
          <w:lang w:eastAsia="ja-JP"/>
        </w:rPr>
        <w:t>traffic (</w:t>
      </w:r>
      <w:r w:rsidR="00DE717A">
        <w:rPr>
          <w:rFonts w:cs="Arial"/>
          <w:szCs w:val="20"/>
          <w:lang w:eastAsia="ja-JP"/>
        </w:rPr>
        <w:t>DO-</w:t>
      </w:r>
      <w:r w:rsidR="009F4457">
        <w:rPr>
          <w:rFonts w:cs="Arial"/>
          <w:szCs w:val="20"/>
          <w:lang w:eastAsia="ja-JP"/>
        </w:rPr>
        <w:t>DT</w:t>
      </w:r>
      <w:r w:rsidR="00DE717A">
        <w:rPr>
          <w:rFonts w:cs="Arial"/>
          <w:szCs w:val="20"/>
          <w:lang w:eastAsia="ja-JP"/>
        </w:rPr>
        <w:t>T, DT,</w:t>
      </w:r>
      <w:r w:rsidR="009F4457">
        <w:rPr>
          <w:rFonts w:cs="Arial"/>
          <w:szCs w:val="20"/>
          <w:lang w:eastAsia="ja-JP"/>
        </w:rPr>
        <w:t xml:space="preserve"> and DO</w:t>
      </w:r>
      <w:r w:rsidR="00DE717A">
        <w:rPr>
          <w:rFonts w:cs="Arial"/>
          <w:szCs w:val="20"/>
          <w:lang w:eastAsia="ja-JP"/>
        </w:rPr>
        <w:t>-</w:t>
      </w:r>
      <w:r w:rsidR="009F4457">
        <w:rPr>
          <w:rFonts w:cs="Arial"/>
          <w:szCs w:val="20"/>
          <w:lang w:eastAsia="ja-JP"/>
        </w:rPr>
        <w:t>A</w:t>
      </w:r>
      <w:r w:rsidR="00D06DA9">
        <w:rPr>
          <w:rFonts w:cs="Arial"/>
          <w:szCs w:val="20"/>
          <w:lang w:eastAsia="ja-JP"/>
        </w:rPr>
        <w:t>) and use cases (</w:t>
      </w:r>
      <w:r w:rsidR="00642430">
        <w:rPr>
          <w:rFonts w:cs="Arial"/>
          <w:szCs w:val="20"/>
          <w:lang w:eastAsia="ja-JP"/>
        </w:rPr>
        <w:t>inventory, sensors, and command) need</w:t>
      </w:r>
      <w:r w:rsidR="005912A6">
        <w:rPr>
          <w:rFonts w:cs="Arial"/>
          <w:szCs w:val="20"/>
          <w:lang w:eastAsia="ja-JP"/>
        </w:rPr>
        <w:t xml:space="preserve"> to</w:t>
      </w:r>
      <w:r w:rsidR="009B32BB">
        <w:rPr>
          <w:rFonts w:cs="Arial"/>
          <w:szCs w:val="20"/>
          <w:lang w:eastAsia="ja-JP"/>
        </w:rPr>
        <w:t xml:space="preserve"> be</w:t>
      </w:r>
      <w:r w:rsidR="005912A6">
        <w:rPr>
          <w:rFonts w:cs="Arial"/>
          <w:szCs w:val="20"/>
          <w:lang w:eastAsia="ja-JP"/>
        </w:rPr>
        <w:t xml:space="preserve"> addressed</w:t>
      </w:r>
      <w:r w:rsidR="009D1AF7">
        <w:rPr>
          <w:rFonts w:cs="Arial"/>
          <w:szCs w:val="20"/>
          <w:lang w:eastAsia="ja-JP"/>
        </w:rPr>
        <w:t xml:space="preserve">. </w:t>
      </w:r>
      <w:r w:rsidR="001C6825">
        <w:rPr>
          <w:rFonts w:cs="Arial"/>
          <w:szCs w:val="20"/>
          <w:lang w:eastAsia="ja-JP"/>
        </w:rPr>
        <w:t xml:space="preserve">Furthermore, </w:t>
      </w:r>
      <w:r w:rsidR="007E7434">
        <w:rPr>
          <w:rFonts w:cs="Arial"/>
          <w:szCs w:val="20"/>
          <w:lang w:eastAsia="ja-JP"/>
        </w:rPr>
        <w:t xml:space="preserve">Rel-20 outdoor A-IoT devices </w:t>
      </w:r>
      <w:r w:rsidR="00C21EB0">
        <w:rPr>
          <w:rFonts w:cs="Arial"/>
          <w:szCs w:val="20"/>
          <w:lang w:eastAsia="ja-JP"/>
        </w:rPr>
        <w:t>are</w:t>
      </w:r>
      <w:r w:rsidR="002253A7">
        <w:rPr>
          <w:rFonts w:cs="Arial"/>
          <w:szCs w:val="20"/>
          <w:lang w:eastAsia="ja-JP"/>
        </w:rPr>
        <w:t xml:space="preserve"> likely to benefit from </w:t>
      </w:r>
      <w:r w:rsidR="00FE417D">
        <w:rPr>
          <w:rFonts w:cs="Arial"/>
          <w:szCs w:val="20"/>
          <w:lang w:eastAsia="ja-JP"/>
        </w:rPr>
        <w:t>flexi</w:t>
      </w:r>
      <w:r w:rsidR="004050B6">
        <w:rPr>
          <w:rFonts w:cs="Arial"/>
          <w:szCs w:val="20"/>
          <w:lang w:eastAsia="ja-JP"/>
        </w:rPr>
        <w:t>ble frequency</w:t>
      </w:r>
      <w:r w:rsidR="002903D5">
        <w:rPr>
          <w:rFonts w:cs="Arial"/>
          <w:szCs w:val="20"/>
          <w:lang w:eastAsia="ja-JP"/>
        </w:rPr>
        <w:t>-</w:t>
      </w:r>
      <w:r w:rsidR="004050B6">
        <w:rPr>
          <w:rFonts w:cs="Arial"/>
          <w:szCs w:val="20"/>
          <w:lang w:eastAsia="ja-JP"/>
        </w:rPr>
        <w:t>domain</w:t>
      </w:r>
      <w:r w:rsidR="002903D5">
        <w:rPr>
          <w:rFonts w:cs="Arial"/>
          <w:szCs w:val="20"/>
          <w:lang w:eastAsia="ja-JP"/>
        </w:rPr>
        <w:t xml:space="preserve"> scheduling</w:t>
      </w:r>
      <w:r w:rsidR="004050B6">
        <w:rPr>
          <w:rFonts w:cs="Arial"/>
          <w:szCs w:val="20"/>
          <w:lang w:eastAsia="ja-JP"/>
        </w:rPr>
        <w:t xml:space="preserve"> </w:t>
      </w:r>
      <w:r w:rsidR="00D919E4">
        <w:rPr>
          <w:rFonts w:cs="Arial"/>
          <w:szCs w:val="20"/>
          <w:lang w:eastAsia="ja-JP"/>
        </w:rPr>
        <w:t>as this can help counteract frequency-selective fading</w:t>
      </w:r>
      <w:r w:rsidR="0000252C">
        <w:rPr>
          <w:rFonts w:cs="Arial"/>
          <w:szCs w:val="20"/>
          <w:lang w:eastAsia="ja-JP"/>
        </w:rPr>
        <w:t>, and thereby</w:t>
      </w:r>
      <w:r w:rsidR="00A66C47">
        <w:rPr>
          <w:rFonts w:cs="Arial"/>
          <w:szCs w:val="20"/>
          <w:lang w:eastAsia="ja-JP"/>
        </w:rPr>
        <w:t xml:space="preserve">, </w:t>
      </w:r>
      <w:r w:rsidR="00406416">
        <w:rPr>
          <w:rFonts w:cs="Arial"/>
          <w:szCs w:val="20"/>
          <w:lang w:eastAsia="ja-JP"/>
        </w:rPr>
        <w:t>support</w:t>
      </w:r>
      <w:r w:rsidR="00703745">
        <w:rPr>
          <w:rFonts w:cs="Arial"/>
          <w:szCs w:val="20"/>
          <w:lang w:eastAsia="ja-JP"/>
        </w:rPr>
        <w:t xml:space="preserve"> </w:t>
      </w:r>
      <w:r w:rsidR="007E7434">
        <w:rPr>
          <w:rFonts w:cs="Arial"/>
          <w:szCs w:val="20"/>
          <w:lang w:eastAsia="ja-JP"/>
        </w:rPr>
        <w:t>extended coverage requirements</w:t>
      </w:r>
      <w:r w:rsidR="00703745">
        <w:rPr>
          <w:rFonts w:cs="Arial"/>
          <w:szCs w:val="20"/>
          <w:lang w:eastAsia="ja-JP"/>
        </w:rPr>
        <w:t>.</w:t>
      </w:r>
    </w:p>
    <w:p w14:paraId="0317139A" w14:textId="610E7863" w:rsidR="007C3A81" w:rsidRPr="00CD3034" w:rsidRDefault="00BE26E5" w:rsidP="00703745">
      <w:pPr>
        <w:pStyle w:val="Observation"/>
        <w:rPr>
          <w:rFonts w:cs="Arial"/>
          <w:szCs w:val="20"/>
        </w:rPr>
      </w:pPr>
      <w:r>
        <w:t xml:space="preserve"> </w:t>
      </w:r>
      <w:bookmarkStart w:id="59" w:name="_Toc206084320"/>
      <w:r w:rsidR="00DF7BEF">
        <w:t xml:space="preserve">For </w:t>
      </w:r>
      <w:r w:rsidR="008F2ECD">
        <w:t xml:space="preserve">Device 1 in </w:t>
      </w:r>
      <w:r w:rsidR="00DF7BEF">
        <w:t>Rel-19, t</w:t>
      </w:r>
      <w:r w:rsidR="00703745">
        <w:t xml:space="preserve">he </w:t>
      </w:r>
      <w:r w:rsidR="00703745" w:rsidRPr="00703745">
        <w:t xml:space="preserve">values for the </w:t>
      </w:r>
      <w:r w:rsidR="00CD3034">
        <w:t>scheduling</w:t>
      </w:r>
      <w:r w:rsidR="00703745" w:rsidRPr="00703745">
        <w:t xml:space="preserve"> parameters are the same for all devices FDMA-ed for Msg1 and Msg3 transmissions</w:t>
      </w:r>
      <w:r w:rsidR="00CD3034">
        <w:t>.</w:t>
      </w:r>
      <w:bookmarkEnd w:id="59"/>
    </w:p>
    <w:p w14:paraId="045BC16D" w14:textId="461DA1E9" w:rsidR="007C3A81" w:rsidRPr="00E46BA1" w:rsidRDefault="000B771F" w:rsidP="003623F5">
      <w:pPr>
        <w:pStyle w:val="Observation"/>
        <w:rPr>
          <w:rFonts w:cs="Arial"/>
          <w:szCs w:val="20"/>
        </w:rPr>
      </w:pPr>
      <w:bookmarkStart w:id="60" w:name="_Toc206084321"/>
      <w:r>
        <w:rPr>
          <w:rFonts w:cs="Arial"/>
          <w:szCs w:val="20"/>
        </w:rPr>
        <w:t xml:space="preserve">For </w:t>
      </w:r>
      <w:r w:rsidR="008F2ECD">
        <w:rPr>
          <w:rFonts w:cs="Arial"/>
          <w:szCs w:val="20"/>
        </w:rPr>
        <w:t>Device 2</w:t>
      </w:r>
      <w:r w:rsidR="008643F4">
        <w:rPr>
          <w:rFonts w:cs="Arial"/>
          <w:szCs w:val="20"/>
        </w:rPr>
        <w:t>b</w:t>
      </w:r>
      <w:r w:rsidR="008F2ECD">
        <w:rPr>
          <w:rFonts w:cs="Arial"/>
          <w:szCs w:val="20"/>
        </w:rPr>
        <w:t xml:space="preserve">/C in </w:t>
      </w:r>
      <w:r>
        <w:rPr>
          <w:rFonts w:cs="Arial"/>
          <w:szCs w:val="20"/>
        </w:rPr>
        <w:t>Rel-20</w:t>
      </w:r>
      <w:r w:rsidR="004C2E2B">
        <w:rPr>
          <w:rFonts w:cs="Arial"/>
          <w:szCs w:val="20"/>
        </w:rPr>
        <w:t xml:space="preserve">, </w:t>
      </w:r>
      <w:r w:rsidR="00D612CF">
        <w:rPr>
          <w:rFonts w:cs="Arial"/>
          <w:szCs w:val="20"/>
        </w:rPr>
        <w:t xml:space="preserve">support </w:t>
      </w:r>
      <w:r w:rsidR="008D062E">
        <w:rPr>
          <w:rFonts w:cs="Arial"/>
          <w:szCs w:val="20"/>
        </w:rPr>
        <w:t>flexible scheduling</w:t>
      </w:r>
      <w:r w:rsidR="00777968">
        <w:rPr>
          <w:rFonts w:cs="Arial"/>
          <w:szCs w:val="20"/>
        </w:rPr>
        <w:t xml:space="preserve"> </w:t>
      </w:r>
      <w:r w:rsidR="000D547D">
        <w:rPr>
          <w:rFonts w:cs="Arial"/>
          <w:szCs w:val="20"/>
        </w:rPr>
        <w:t xml:space="preserve">for </w:t>
      </w:r>
      <w:r w:rsidR="00234343">
        <w:rPr>
          <w:rFonts w:cs="Arial"/>
          <w:szCs w:val="20"/>
        </w:rPr>
        <w:t xml:space="preserve">FDMA of </w:t>
      </w:r>
      <w:r w:rsidR="000D547D">
        <w:rPr>
          <w:rFonts w:cs="Arial"/>
          <w:szCs w:val="20"/>
        </w:rPr>
        <w:t>D2R transmissions.</w:t>
      </w:r>
      <w:bookmarkStart w:id="61" w:name="_Toc206084322"/>
      <w:bookmarkEnd w:id="60"/>
      <w:bookmarkEnd w:id="61"/>
    </w:p>
    <w:p w14:paraId="78B263A4" w14:textId="496CBC7A" w:rsidR="00E651A9" w:rsidRPr="003623F5" w:rsidRDefault="00E651A9" w:rsidP="00E651A9">
      <w:pPr>
        <w:rPr>
          <w:b/>
          <w:bCs/>
          <w:u w:val="single"/>
          <w:lang w:eastAsia="ja-JP"/>
        </w:rPr>
      </w:pPr>
      <w:r w:rsidRPr="003623F5">
        <w:rPr>
          <w:b/>
          <w:bCs/>
          <w:u w:val="single"/>
          <w:lang w:eastAsia="ja-JP"/>
        </w:rPr>
        <w:t>R2D</w:t>
      </w:r>
    </w:p>
    <w:p w14:paraId="110BCCFA" w14:textId="5EDE01F5" w:rsidR="007C3A81" w:rsidRDefault="004948EF" w:rsidP="007C3A81">
      <w:pPr>
        <w:rPr>
          <w:rFonts w:cs="Arial"/>
          <w:szCs w:val="20"/>
          <w:lang w:eastAsia="ja-JP"/>
        </w:rPr>
      </w:pPr>
      <w:r>
        <w:rPr>
          <w:rFonts w:cs="Arial"/>
          <w:szCs w:val="20"/>
          <w:lang w:eastAsia="ja-JP"/>
        </w:rPr>
        <w:t>For R2D i</w:t>
      </w:r>
      <w:r w:rsidR="00855C5E">
        <w:rPr>
          <w:rFonts w:cs="Arial"/>
          <w:szCs w:val="20"/>
          <w:lang w:eastAsia="ja-JP"/>
        </w:rPr>
        <w:t xml:space="preserve">n Rel-19, the </w:t>
      </w:r>
      <w:r w:rsidR="00D35542">
        <w:rPr>
          <w:rFonts w:cs="Arial"/>
          <w:szCs w:val="20"/>
          <w:lang w:eastAsia="ja-JP"/>
        </w:rPr>
        <w:t>control</w:t>
      </w:r>
      <w:r>
        <w:rPr>
          <w:rFonts w:cs="Arial"/>
          <w:szCs w:val="20"/>
          <w:lang w:eastAsia="ja-JP"/>
        </w:rPr>
        <w:t xml:space="preserve"> information includes </w:t>
      </w:r>
      <w:r w:rsidR="005B259A">
        <w:rPr>
          <w:rFonts w:cs="Arial"/>
          <w:szCs w:val="20"/>
          <w:lang w:eastAsia="ja-JP"/>
        </w:rPr>
        <w:t xml:space="preserve">the M value and the </w:t>
      </w:r>
      <w:r w:rsidR="00337EEF">
        <w:rPr>
          <w:rFonts w:cs="Arial"/>
          <w:szCs w:val="20"/>
          <w:lang w:eastAsia="ja-JP"/>
        </w:rPr>
        <w:t>R2</w:t>
      </w:r>
      <w:r w:rsidR="005B259A">
        <w:rPr>
          <w:rFonts w:cs="Arial"/>
          <w:szCs w:val="20"/>
          <w:lang w:eastAsia="ja-JP"/>
        </w:rPr>
        <w:t xml:space="preserve">D TBS information (excluding CRC length). The M value </w:t>
      </w:r>
      <w:r w:rsidR="00AB75A5">
        <w:rPr>
          <w:rFonts w:cs="Arial"/>
          <w:szCs w:val="20"/>
          <w:lang w:eastAsia="ja-JP"/>
        </w:rPr>
        <w:t xml:space="preserve">of the </w:t>
      </w:r>
      <w:r w:rsidR="009B0DE5">
        <w:rPr>
          <w:rFonts w:cs="Arial"/>
          <w:szCs w:val="20"/>
          <w:lang w:eastAsia="ja-JP"/>
        </w:rPr>
        <w:t>PRDCH</w:t>
      </w:r>
      <w:r w:rsidR="005B259A">
        <w:rPr>
          <w:rFonts w:cs="Arial"/>
          <w:szCs w:val="20"/>
          <w:lang w:eastAsia="ja-JP"/>
        </w:rPr>
        <w:t xml:space="preserve"> is provided by the CAP part of R-TAS</w:t>
      </w:r>
      <w:r w:rsidR="007F2E01">
        <w:rPr>
          <w:rFonts w:cs="Arial"/>
          <w:szCs w:val="20"/>
          <w:lang w:eastAsia="ja-JP"/>
        </w:rPr>
        <w:t xml:space="preserve">, whereas </w:t>
      </w:r>
      <w:r w:rsidR="002518CB">
        <w:rPr>
          <w:rFonts w:cs="Arial"/>
          <w:szCs w:val="20"/>
          <w:lang w:eastAsia="ja-JP"/>
        </w:rPr>
        <w:t xml:space="preserve">R2D TBS information is </w:t>
      </w:r>
      <w:r w:rsidR="00574B8F">
        <w:rPr>
          <w:rFonts w:cs="Arial"/>
          <w:szCs w:val="20"/>
          <w:lang w:eastAsia="ja-JP"/>
        </w:rPr>
        <w:t>provided in higher-layer signaling</w:t>
      </w:r>
      <w:r w:rsidR="007345BB">
        <w:rPr>
          <w:rFonts w:cs="Arial"/>
          <w:szCs w:val="20"/>
          <w:lang w:eastAsia="ja-JP"/>
        </w:rPr>
        <w:t xml:space="preserve"> (</w:t>
      </w:r>
      <w:r w:rsidR="007345BB">
        <w:rPr>
          <w:rFonts w:eastAsia="DengXian"/>
          <w:lang w:eastAsia="zh-CN"/>
        </w:rPr>
        <w:t>at least for messages with variable size)</w:t>
      </w:r>
      <w:r w:rsidR="00574B8F">
        <w:rPr>
          <w:rFonts w:cs="Arial"/>
          <w:szCs w:val="20"/>
          <w:lang w:eastAsia="ja-JP"/>
        </w:rPr>
        <w:t xml:space="preserve">. </w:t>
      </w:r>
      <w:r w:rsidR="007F5D93">
        <w:rPr>
          <w:rFonts w:cs="Arial"/>
          <w:szCs w:val="20"/>
          <w:lang w:eastAsia="ja-JP"/>
        </w:rPr>
        <w:t xml:space="preserve">Furthermore, the end of PRDCH can be indicated via an R2D postamble. </w:t>
      </w:r>
      <w:r w:rsidR="005B259A">
        <w:rPr>
          <w:rFonts w:cs="Arial"/>
          <w:szCs w:val="20"/>
          <w:lang w:eastAsia="ja-JP"/>
        </w:rPr>
        <w:t xml:space="preserve"> </w:t>
      </w:r>
    </w:p>
    <w:p w14:paraId="497CBE56" w14:textId="0D8A3D6C" w:rsidR="0012289D" w:rsidRDefault="00B02A30" w:rsidP="007C3A81">
      <w:pPr>
        <w:rPr>
          <w:rFonts w:cs="Arial"/>
          <w:szCs w:val="20"/>
          <w:lang w:eastAsia="ja-JP"/>
        </w:rPr>
      </w:pPr>
      <w:r>
        <w:rPr>
          <w:rFonts w:cs="Arial"/>
          <w:szCs w:val="20"/>
          <w:lang w:eastAsia="ja-JP"/>
        </w:rPr>
        <w:t xml:space="preserve">For R2D in Rel-20, </w:t>
      </w:r>
      <w:r w:rsidR="00D35542">
        <w:rPr>
          <w:rFonts w:cs="Arial"/>
          <w:szCs w:val="20"/>
          <w:lang w:eastAsia="ja-JP"/>
        </w:rPr>
        <w:t xml:space="preserve">the control information can potentially include </w:t>
      </w:r>
      <w:r w:rsidR="00D505AD">
        <w:rPr>
          <w:rFonts w:cs="Arial"/>
          <w:szCs w:val="20"/>
          <w:lang w:eastAsia="ja-JP"/>
        </w:rPr>
        <w:t>additional</w:t>
      </w:r>
      <w:r w:rsidR="00D35542">
        <w:rPr>
          <w:rFonts w:cs="Arial"/>
          <w:szCs w:val="20"/>
          <w:lang w:eastAsia="ja-JP"/>
        </w:rPr>
        <w:t xml:space="preserve"> </w:t>
      </w:r>
      <w:r w:rsidR="0092658C">
        <w:rPr>
          <w:rFonts w:cs="Arial"/>
          <w:szCs w:val="20"/>
          <w:lang w:eastAsia="ja-JP"/>
        </w:rPr>
        <w:t>parameters</w:t>
      </w:r>
      <w:r w:rsidR="008209AA">
        <w:rPr>
          <w:rFonts w:cs="Arial"/>
          <w:szCs w:val="20"/>
          <w:lang w:eastAsia="ja-JP"/>
        </w:rPr>
        <w:t xml:space="preserve"> depending on the outcome of the discussions in RAN1. </w:t>
      </w:r>
      <w:r w:rsidR="002350B1">
        <w:rPr>
          <w:rFonts w:cs="Arial"/>
          <w:szCs w:val="20"/>
          <w:lang w:eastAsia="ja-JP"/>
        </w:rPr>
        <w:t>Th</w:t>
      </w:r>
      <w:r w:rsidR="00DD3AFF">
        <w:rPr>
          <w:rFonts w:cs="Arial"/>
          <w:szCs w:val="20"/>
          <w:lang w:eastAsia="ja-JP"/>
        </w:rPr>
        <w:t>e</w:t>
      </w:r>
      <w:r w:rsidR="002350B1">
        <w:rPr>
          <w:rFonts w:cs="Arial"/>
          <w:szCs w:val="20"/>
          <w:lang w:eastAsia="ja-JP"/>
        </w:rPr>
        <w:t xml:space="preserve"> additional </w:t>
      </w:r>
      <w:r w:rsidR="00501DEE">
        <w:rPr>
          <w:rFonts w:cs="Arial"/>
          <w:szCs w:val="20"/>
          <w:lang w:eastAsia="ja-JP"/>
        </w:rPr>
        <w:t>parameters include</w:t>
      </w:r>
      <w:r w:rsidR="006A516E">
        <w:rPr>
          <w:rFonts w:cs="Arial"/>
          <w:szCs w:val="20"/>
          <w:lang w:eastAsia="ja-JP"/>
        </w:rPr>
        <w:t>, e.g.,</w:t>
      </w:r>
      <w:r w:rsidR="00AF27F6">
        <w:rPr>
          <w:rFonts w:cs="Arial"/>
          <w:szCs w:val="20"/>
          <w:lang w:eastAsia="ja-JP"/>
        </w:rPr>
        <w:t xml:space="preserve"> MCS-like information, such as </w:t>
      </w:r>
      <w:r w:rsidR="0031789E">
        <w:rPr>
          <w:rFonts w:cs="Arial"/>
          <w:szCs w:val="20"/>
          <w:lang w:eastAsia="ja-JP"/>
        </w:rPr>
        <w:t>number of repetitions</w:t>
      </w:r>
      <w:r w:rsidR="00DD3AFF">
        <w:rPr>
          <w:rFonts w:cs="Arial"/>
          <w:szCs w:val="20"/>
          <w:lang w:eastAsia="ja-JP"/>
        </w:rPr>
        <w:t xml:space="preserve"> and</w:t>
      </w:r>
      <w:r w:rsidR="0031789E">
        <w:rPr>
          <w:rFonts w:cs="Arial"/>
          <w:szCs w:val="20"/>
          <w:lang w:eastAsia="ja-JP"/>
        </w:rPr>
        <w:t xml:space="preserve"> FEC code rate</w:t>
      </w:r>
      <w:r w:rsidR="00BE7C13">
        <w:rPr>
          <w:rFonts w:cs="Arial"/>
          <w:szCs w:val="20"/>
          <w:lang w:eastAsia="ja-JP"/>
        </w:rPr>
        <w:t xml:space="preserve">. </w:t>
      </w:r>
      <w:r w:rsidR="006A516E">
        <w:rPr>
          <w:rFonts w:cs="Arial"/>
          <w:szCs w:val="20"/>
          <w:lang w:eastAsia="ja-JP"/>
        </w:rPr>
        <w:t>In this case, it</w:t>
      </w:r>
      <w:r w:rsidR="00267D49">
        <w:rPr>
          <w:rFonts w:cs="Arial"/>
          <w:szCs w:val="20"/>
          <w:lang w:eastAsia="ja-JP"/>
        </w:rPr>
        <w:t xml:space="preserve"> should be studied whether the</w:t>
      </w:r>
      <w:r w:rsidR="00650431">
        <w:rPr>
          <w:rFonts w:cs="Arial"/>
          <w:szCs w:val="20"/>
          <w:lang w:eastAsia="ja-JP"/>
        </w:rPr>
        <w:t>s</w:t>
      </w:r>
      <w:r w:rsidR="00D80793">
        <w:rPr>
          <w:rFonts w:cs="Arial"/>
          <w:szCs w:val="20"/>
          <w:lang w:eastAsia="ja-JP"/>
        </w:rPr>
        <w:t>e</w:t>
      </w:r>
      <w:r w:rsidR="00267D49">
        <w:rPr>
          <w:rFonts w:cs="Arial"/>
          <w:szCs w:val="20"/>
          <w:lang w:eastAsia="ja-JP"/>
        </w:rPr>
        <w:t xml:space="preserve"> </w:t>
      </w:r>
      <w:r w:rsidR="00AA225B">
        <w:rPr>
          <w:rFonts w:cs="Arial"/>
          <w:szCs w:val="20"/>
          <w:lang w:eastAsia="ja-JP"/>
        </w:rPr>
        <w:t>parameters</w:t>
      </w:r>
      <w:r w:rsidR="00267D49">
        <w:rPr>
          <w:rFonts w:cs="Arial"/>
          <w:szCs w:val="20"/>
          <w:lang w:eastAsia="ja-JP"/>
        </w:rPr>
        <w:t xml:space="preserve"> can be </w:t>
      </w:r>
      <w:r w:rsidR="006F4AB8">
        <w:rPr>
          <w:rFonts w:cs="Arial"/>
          <w:szCs w:val="20"/>
          <w:lang w:eastAsia="ja-JP"/>
        </w:rPr>
        <w:t xml:space="preserve">signaled by </w:t>
      </w:r>
      <w:r w:rsidR="00F1540B">
        <w:rPr>
          <w:rFonts w:cs="Arial"/>
          <w:szCs w:val="20"/>
          <w:lang w:eastAsia="ja-JP"/>
        </w:rPr>
        <w:t xml:space="preserve">introducing </w:t>
      </w:r>
      <w:r w:rsidR="006E0F4D">
        <w:rPr>
          <w:rFonts w:cs="Arial"/>
          <w:szCs w:val="20"/>
          <w:lang w:eastAsia="ja-JP"/>
        </w:rPr>
        <w:t>L1 control</w:t>
      </w:r>
      <w:r w:rsidR="00F1540B">
        <w:rPr>
          <w:rFonts w:cs="Arial"/>
          <w:szCs w:val="20"/>
          <w:lang w:eastAsia="ja-JP"/>
        </w:rPr>
        <w:t xml:space="preserve"> information</w:t>
      </w:r>
      <w:r w:rsidR="00974C54">
        <w:rPr>
          <w:rFonts w:cs="Arial"/>
          <w:szCs w:val="20"/>
          <w:lang w:eastAsia="ja-JP"/>
        </w:rPr>
        <w:t xml:space="preserve">. </w:t>
      </w:r>
      <w:r w:rsidR="00E84CD4">
        <w:rPr>
          <w:rFonts w:cs="Arial"/>
          <w:szCs w:val="20"/>
          <w:lang w:eastAsia="ja-JP"/>
        </w:rPr>
        <w:t xml:space="preserve">If </w:t>
      </w:r>
      <w:r w:rsidR="00A44581">
        <w:rPr>
          <w:rFonts w:cs="Arial"/>
          <w:szCs w:val="20"/>
          <w:lang w:eastAsia="ja-JP"/>
        </w:rPr>
        <w:t>L1 control information</w:t>
      </w:r>
      <w:r w:rsidR="00270DDA">
        <w:rPr>
          <w:rFonts w:cs="Arial"/>
          <w:szCs w:val="20"/>
          <w:lang w:eastAsia="ja-JP"/>
        </w:rPr>
        <w:t xml:space="preserve"> is introduced</w:t>
      </w:r>
      <w:r w:rsidR="00A44581">
        <w:rPr>
          <w:rFonts w:cs="Arial"/>
          <w:szCs w:val="20"/>
          <w:lang w:eastAsia="ja-JP"/>
        </w:rPr>
        <w:t xml:space="preserve">, </w:t>
      </w:r>
      <w:r w:rsidR="00C95B5A">
        <w:rPr>
          <w:rFonts w:cs="Arial"/>
          <w:szCs w:val="20"/>
          <w:lang w:eastAsia="ja-JP"/>
        </w:rPr>
        <w:t xml:space="preserve">the M value </w:t>
      </w:r>
      <w:r w:rsidR="00E820C3">
        <w:rPr>
          <w:rFonts w:cs="Arial"/>
          <w:szCs w:val="20"/>
          <w:lang w:eastAsia="ja-JP"/>
        </w:rPr>
        <w:t xml:space="preserve">and the </w:t>
      </w:r>
      <w:r w:rsidR="00E972CA">
        <w:rPr>
          <w:rFonts w:cs="Arial"/>
          <w:szCs w:val="20"/>
          <w:lang w:eastAsia="ja-JP"/>
        </w:rPr>
        <w:t xml:space="preserve">R2D TBS </w:t>
      </w:r>
      <w:r w:rsidR="00270DDA">
        <w:rPr>
          <w:rFonts w:cs="Arial"/>
          <w:szCs w:val="20"/>
          <w:lang w:eastAsia="ja-JP"/>
        </w:rPr>
        <w:t xml:space="preserve">(signaled by CAP and </w:t>
      </w:r>
      <w:r w:rsidR="004A141C">
        <w:rPr>
          <w:rFonts w:cs="Arial"/>
          <w:szCs w:val="20"/>
          <w:lang w:eastAsia="ja-JP"/>
        </w:rPr>
        <w:t>higher-layer signaling/</w:t>
      </w:r>
      <w:r w:rsidR="00480406">
        <w:rPr>
          <w:rFonts w:cs="Arial"/>
          <w:szCs w:val="20"/>
          <w:lang w:eastAsia="ja-JP"/>
        </w:rPr>
        <w:t>postamble</w:t>
      </w:r>
      <w:r w:rsidR="009A6C1F">
        <w:rPr>
          <w:rFonts w:cs="Arial"/>
          <w:szCs w:val="20"/>
          <w:lang w:eastAsia="ja-JP"/>
        </w:rPr>
        <w:t xml:space="preserve"> in Rel-19</w:t>
      </w:r>
      <w:r w:rsidR="004A141C">
        <w:rPr>
          <w:rFonts w:cs="Arial"/>
          <w:szCs w:val="20"/>
          <w:lang w:eastAsia="ja-JP"/>
        </w:rPr>
        <w:t>)</w:t>
      </w:r>
      <w:r w:rsidR="009A6C1F">
        <w:rPr>
          <w:rFonts w:cs="Arial"/>
          <w:szCs w:val="20"/>
          <w:lang w:eastAsia="ja-JP"/>
        </w:rPr>
        <w:t xml:space="preserve"> can be included as part of the L1 control information. </w:t>
      </w:r>
      <w:r w:rsidR="00860410">
        <w:rPr>
          <w:rFonts w:cs="Arial"/>
          <w:szCs w:val="20"/>
          <w:lang w:eastAsia="ja-JP"/>
        </w:rPr>
        <w:t xml:space="preserve">Alternatively, </w:t>
      </w:r>
      <w:r w:rsidR="00B87133">
        <w:rPr>
          <w:rFonts w:cs="Arial"/>
          <w:szCs w:val="20"/>
          <w:lang w:eastAsia="ja-JP"/>
        </w:rPr>
        <w:t xml:space="preserve">instead of L1 control information, </w:t>
      </w:r>
      <w:r w:rsidR="00EE4357">
        <w:rPr>
          <w:rFonts w:cs="Arial"/>
          <w:szCs w:val="20"/>
          <w:lang w:eastAsia="ja-JP"/>
        </w:rPr>
        <w:t xml:space="preserve">the feasibility of </w:t>
      </w:r>
      <w:r w:rsidR="00DE6170">
        <w:rPr>
          <w:rFonts w:cs="Arial"/>
          <w:szCs w:val="20"/>
          <w:lang w:eastAsia="ja-JP"/>
        </w:rPr>
        <w:t>indicating</w:t>
      </w:r>
      <w:r w:rsidR="0037505F">
        <w:rPr>
          <w:rFonts w:cs="Arial"/>
          <w:szCs w:val="20"/>
          <w:lang w:eastAsia="ja-JP"/>
        </w:rPr>
        <w:t xml:space="preserve"> the aforementioned parameters </w:t>
      </w:r>
      <w:r w:rsidR="00AD1D48" w:rsidRPr="00AD1D48">
        <w:rPr>
          <w:rFonts w:cs="Arial"/>
          <w:szCs w:val="20"/>
          <w:lang w:eastAsia="ja-JP"/>
        </w:rPr>
        <w:t>by higher-layer signaling</w:t>
      </w:r>
      <w:r w:rsidR="00AD1D48">
        <w:rPr>
          <w:rFonts w:cs="Arial"/>
          <w:szCs w:val="20"/>
          <w:lang w:eastAsia="ja-JP"/>
        </w:rPr>
        <w:t xml:space="preserve"> can also be studied.</w:t>
      </w:r>
    </w:p>
    <w:p w14:paraId="09D6ECEA" w14:textId="1B29BCF5" w:rsidR="007D117B" w:rsidRDefault="007D117B" w:rsidP="003623F5">
      <w:pPr>
        <w:pStyle w:val="Observation"/>
      </w:pPr>
      <w:bookmarkStart w:id="62" w:name="_Toc206084323"/>
      <w:r>
        <w:t xml:space="preserve">For Device 1 in Rel-19, </w:t>
      </w:r>
      <w:r w:rsidRPr="007D117B">
        <w:t xml:space="preserve">M value of the PRDCH is provided by the CAP part of R-TAS, whereas R2D TBS information is </w:t>
      </w:r>
      <w:r w:rsidR="00715C60">
        <w:t>indicated by</w:t>
      </w:r>
      <w:r w:rsidRPr="007D117B">
        <w:t xml:space="preserve"> </w:t>
      </w:r>
      <w:r w:rsidR="00715C60">
        <w:t>posta</w:t>
      </w:r>
      <w:r w:rsidR="00A50339">
        <w:t>mble/</w:t>
      </w:r>
      <w:r w:rsidRPr="007D117B">
        <w:t>higher-layer signaling</w:t>
      </w:r>
      <w:r w:rsidR="00A50339">
        <w:t>.</w:t>
      </w:r>
      <w:bookmarkEnd w:id="62"/>
    </w:p>
    <w:p w14:paraId="52E42F15" w14:textId="7121894A" w:rsidR="00AD1D48" w:rsidRPr="007C3D90" w:rsidRDefault="00B9648C" w:rsidP="0018482C">
      <w:pPr>
        <w:pStyle w:val="Proposal"/>
      </w:pPr>
      <w:bookmarkStart w:id="63" w:name="_Toc206084342"/>
      <w:r w:rsidRPr="00B9648C">
        <w:t>For Device 2</w:t>
      </w:r>
      <w:r w:rsidR="00DA0CA7">
        <w:t>b</w:t>
      </w:r>
      <w:r w:rsidRPr="00B9648C">
        <w:t>/C in Rel-20</w:t>
      </w:r>
      <w:r>
        <w:t>, s</w:t>
      </w:r>
      <w:r w:rsidR="0018482C">
        <w:t xml:space="preserve">tudy the necessity </w:t>
      </w:r>
      <w:r w:rsidR="00580759">
        <w:t xml:space="preserve">of introducing </w:t>
      </w:r>
      <w:r w:rsidR="00F53CCF">
        <w:t xml:space="preserve">additional </w:t>
      </w:r>
      <w:r w:rsidR="000B0142">
        <w:t xml:space="preserve">R2D </w:t>
      </w:r>
      <w:r>
        <w:t>control</w:t>
      </w:r>
      <w:r w:rsidR="00CA5968">
        <w:t>/scheduling</w:t>
      </w:r>
      <w:r>
        <w:t xml:space="preserve"> information, </w:t>
      </w:r>
      <w:r w:rsidR="00177F77">
        <w:rPr>
          <w:rFonts w:cs="Arial"/>
          <w:szCs w:val="20"/>
          <w:lang w:eastAsia="ja-JP"/>
        </w:rPr>
        <w:t xml:space="preserve">for e.g., </w:t>
      </w:r>
      <w:r>
        <w:rPr>
          <w:rFonts w:cs="Arial"/>
          <w:szCs w:val="20"/>
          <w:lang w:eastAsia="ja-JP"/>
        </w:rPr>
        <w:t>MCS-like information</w:t>
      </w:r>
      <w:r w:rsidR="00177F77">
        <w:rPr>
          <w:rFonts w:cs="Arial"/>
          <w:szCs w:val="20"/>
          <w:lang w:eastAsia="ja-JP"/>
        </w:rPr>
        <w:t xml:space="preserve">, such as </w:t>
      </w:r>
      <w:r>
        <w:rPr>
          <w:rFonts w:cs="Arial"/>
          <w:szCs w:val="20"/>
          <w:lang w:eastAsia="ja-JP"/>
        </w:rPr>
        <w:t>number of repetitions</w:t>
      </w:r>
      <w:r w:rsidR="0093070B">
        <w:rPr>
          <w:rFonts w:cs="Arial"/>
          <w:szCs w:val="20"/>
          <w:lang w:eastAsia="ja-JP"/>
        </w:rPr>
        <w:t xml:space="preserve">, </w:t>
      </w:r>
      <w:r>
        <w:rPr>
          <w:rFonts w:cs="Arial"/>
          <w:szCs w:val="20"/>
          <w:lang w:eastAsia="ja-JP"/>
        </w:rPr>
        <w:t>FEC code rate</w:t>
      </w:r>
      <w:r w:rsidR="0093070B">
        <w:rPr>
          <w:rFonts w:cs="Arial"/>
          <w:szCs w:val="20"/>
          <w:lang w:eastAsia="ja-JP"/>
        </w:rPr>
        <w:t>, etc.</w:t>
      </w:r>
      <w:bookmarkEnd w:id="63"/>
    </w:p>
    <w:p w14:paraId="0C0BE178" w14:textId="361FE605" w:rsidR="00271A26" w:rsidRDefault="001A3965" w:rsidP="009366DF">
      <w:pPr>
        <w:pStyle w:val="Proposal"/>
        <w:rPr>
          <w:rFonts w:cs="Arial"/>
          <w:szCs w:val="20"/>
          <w:lang w:eastAsia="ja-JP"/>
        </w:rPr>
      </w:pPr>
      <w:bookmarkStart w:id="64" w:name="_Toc206084343"/>
      <w:r>
        <w:t>S</w:t>
      </w:r>
      <w:r w:rsidR="00CA5968">
        <w:t xml:space="preserve">tudy whether </w:t>
      </w:r>
      <w:r w:rsidR="000E4449">
        <w:t>all</w:t>
      </w:r>
      <w:r w:rsidR="008B5FD4">
        <w:t xml:space="preserve"> or s</w:t>
      </w:r>
      <w:r w:rsidR="00787CB6">
        <w:t xml:space="preserve">ome of the </w:t>
      </w:r>
      <w:r w:rsidR="00B84FB4">
        <w:t xml:space="preserve">R2D </w:t>
      </w:r>
      <w:r w:rsidR="000B0142">
        <w:t>control/scheduling information</w:t>
      </w:r>
      <w:r w:rsidR="00177F77">
        <w:t xml:space="preserve"> </w:t>
      </w:r>
      <w:r w:rsidR="00B84FB4">
        <w:t xml:space="preserve">that </w:t>
      </w:r>
      <w:r w:rsidR="00B86E39" w:rsidRPr="00B86E39">
        <w:t>needs to be signaled is indicated by</w:t>
      </w:r>
      <w:r w:rsidR="00B86E39">
        <w:t xml:space="preserve"> </w:t>
      </w:r>
      <w:r w:rsidR="007F3CE0">
        <w:t xml:space="preserve">L1 </w:t>
      </w:r>
      <w:r w:rsidR="001B38AA">
        <w:t xml:space="preserve">control </w:t>
      </w:r>
      <w:r w:rsidR="009574BD">
        <w:t>information</w:t>
      </w:r>
      <w:r w:rsidR="00891777">
        <w:t xml:space="preserve"> and/or </w:t>
      </w:r>
      <w:r w:rsidR="00573650">
        <w:t xml:space="preserve">higher-layer </w:t>
      </w:r>
      <w:r w:rsidR="00735387">
        <w:t>signal</w:t>
      </w:r>
      <w:r w:rsidR="00737BD2">
        <w:t xml:space="preserve">ing. </w:t>
      </w:r>
      <w:bookmarkEnd w:id="64"/>
    </w:p>
    <w:p w14:paraId="2FA45EB5" w14:textId="1120F501" w:rsidR="00271A26" w:rsidRDefault="00271A26">
      <w:pPr>
        <w:pStyle w:val="Heading3"/>
      </w:pPr>
      <w:r w:rsidRPr="003623F5">
        <w:lastRenderedPageBreak/>
        <w:t>Timing relations</w:t>
      </w:r>
      <w:r w:rsidR="00427E56">
        <w:t>hip</w:t>
      </w:r>
    </w:p>
    <w:p w14:paraId="46872A39" w14:textId="486C5A67" w:rsidR="002C2EFE" w:rsidRDefault="002C2EFE" w:rsidP="002C2EFE">
      <w:pPr>
        <w:rPr>
          <w:lang w:eastAsia="ja-JP"/>
        </w:rPr>
      </w:pPr>
      <w:r>
        <w:rPr>
          <w:lang w:val="en-GB" w:eastAsia="ja-JP"/>
        </w:rPr>
        <w:t>I</w:t>
      </w:r>
      <w:r w:rsidRPr="002C2EFE">
        <w:rPr>
          <w:lang w:eastAsia="ja-JP"/>
        </w:rPr>
        <w:t xml:space="preserve">n Rel-19, </w:t>
      </w:r>
      <w:r w:rsidR="00AE3F38" w:rsidRPr="00AE3F38">
        <w:rPr>
          <w:lang w:eastAsia="ja-JP"/>
        </w:rPr>
        <w:t>time interval from the end of a R2D transmission to the starting time of the corresponding D2R time domain resource</w:t>
      </w:r>
      <w:r w:rsidR="003A0C09">
        <w:rPr>
          <w:lang w:eastAsia="ja-JP"/>
        </w:rPr>
        <w:t>, and vice-versa, is fixed</w:t>
      </w:r>
      <w:r w:rsidRPr="002C2EFE">
        <w:rPr>
          <w:lang w:eastAsia="ja-JP"/>
        </w:rPr>
        <w:t>.</w:t>
      </w:r>
      <w:r w:rsidR="003A0C09">
        <w:rPr>
          <w:lang w:eastAsia="ja-JP"/>
        </w:rPr>
        <w:t xml:space="preserve"> </w:t>
      </w:r>
      <w:r w:rsidR="000F0EAB">
        <w:rPr>
          <w:lang w:eastAsia="ja-JP"/>
        </w:rPr>
        <w:t xml:space="preserve">These time intervals are given by </w:t>
      </w:r>
      <w:r w:rsidR="00507A1F">
        <w:rPr>
          <w:lang w:eastAsia="ja-JP"/>
        </w:rPr>
        <w:t>T</w:t>
      </w:r>
      <w:r w:rsidR="00507A1F" w:rsidRPr="001D7612">
        <w:rPr>
          <w:vertAlign w:val="subscript"/>
          <w:lang w:eastAsia="ja-JP"/>
        </w:rPr>
        <w:t>offset</w:t>
      </w:r>
      <w:r w:rsidR="00FA5F8E">
        <w:rPr>
          <w:vertAlign w:val="subscript"/>
          <w:lang w:eastAsia="ja-JP"/>
        </w:rPr>
        <w:t>x</w:t>
      </w:r>
      <w:r w:rsidR="00136F47">
        <w:rPr>
          <w:lang w:eastAsia="ja-JP"/>
        </w:rPr>
        <w:t xml:space="preserve"> </w:t>
      </w:r>
      <w:r w:rsidR="008D1DFD">
        <w:rPr>
          <w:lang w:eastAsia="ja-JP"/>
        </w:rPr>
        <w:t>(x</w:t>
      </w:r>
      <w:r w:rsidR="00BC7593">
        <w:rPr>
          <w:lang w:eastAsia="ja-JP"/>
        </w:rPr>
        <w:t xml:space="preserve"> = 1, 2, 3, and 4)</w:t>
      </w:r>
      <w:r w:rsidR="00B15F4F">
        <w:rPr>
          <w:lang w:eastAsia="ja-JP"/>
        </w:rPr>
        <w:t xml:space="preserve"> </w:t>
      </w:r>
      <w:r w:rsidR="00443614">
        <w:rPr>
          <w:lang w:eastAsia="ja-JP"/>
        </w:rPr>
        <w:t xml:space="preserve">and is depicted in the figure below. </w:t>
      </w:r>
      <w:r w:rsidR="009E3711">
        <w:rPr>
          <w:lang w:eastAsia="ja-JP"/>
        </w:rPr>
        <w:t>The fixed T</w:t>
      </w:r>
      <w:r w:rsidR="009E3711" w:rsidRPr="00B90089">
        <w:rPr>
          <w:vertAlign w:val="subscript"/>
          <w:lang w:eastAsia="ja-JP"/>
        </w:rPr>
        <w:t>offset</w:t>
      </w:r>
      <w:r w:rsidR="009E3711">
        <w:rPr>
          <w:vertAlign w:val="subscript"/>
          <w:lang w:eastAsia="ja-JP"/>
        </w:rPr>
        <w:t>x</w:t>
      </w:r>
      <w:r w:rsidR="009E3711">
        <w:rPr>
          <w:lang w:eastAsia="ja-JP"/>
        </w:rPr>
        <w:t xml:space="preserve"> values</w:t>
      </w:r>
      <w:r w:rsidR="00BC7593">
        <w:rPr>
          <w:lang w:eastAsia="ja-JP"/>
        </w:rPr>
        <w:t xml:space="preserve"> </w:t>
      </w:r>
      <w:r w:rsidR="00A61F01">
        <w:rPr>
          <w:lang w:eastAsia="ja-JP"/>
        </w:rPr>
        <w:t xml:space="preserve">depends on </w:t>
      </w:r>
      <w:r w:rsidR="00D5662D">
        <w:rPr>
          <w:lang w:eastAsia="ja-JP"/>
        </w:rPr>
        <w:t>D2R chip length</w:t>
      </w:r>
      <w:r w:rsidR="00555327">
        <w:rPr>
          <w:lang w:eastAsia="ja-JP"/>
        </w:rPr>
        <w:t>, R2D chip length</w:t>
      </w:r>
      <w:r w:rsidR="000A128C">
        <w:rPr>
          <w:lang w:eastAsia="ja-JP"/>
        </w:rPr>
        <w:t xml:space="preserve">, whether FEC is applied </w:t>
      </w:r>
      <w:r w:rsidR="00E42D8A">
        <w:rPr>
          <w:lang w:eastAsia="ja-JP"/>
        </w:rPr>
        <w:t xml:space="preserve">or not, and </w:t>
      </w:r>
      <w:r w:rsidR="00C22A3B">
        <w:rPr>
          <w:lang w:eastAsia="ja-JP"/>
        </w:rPr>
        <w:t>TBS (</w:t>
      </w:r>
      <w:r w:rsidR="000D1A94">
        <w:rPr>
          <w:lang w:eastAsia="ja-JP"/>
        </w:rPr>
        <w:t xml:space="preserve">depending on the </w:t>
      </w:r>
      <w:r w:rsidR="00326313">
        <w:rPr>
          <w:lang w:eastAsia="ja-JP"/>
        </w:rPr>
        <w:t xml:space="preserve">x). </w:t>
      </w:r>
    </w:p>
    <w:p w14:paraId="52A41836" w14:textId="089640FC" w:rsidR="00136B2D" w:rsidRDefault="00136B2D" w:rsidP="002C2EFE">
      <w:pPr>
        <w:rPr>
          <w:lang w:eastAsia="ja-JP"/>
        </w:rPr>
      </w:pPr>
      <w:r>
        <w:rPr>
          <w:lang w:eastAsia="ja-JP"/>
        </w:rPr>
        <w:t xml:space="preserve">In Rel-20, </w:t>
      </w:r>
      <w:r w:rsidR="0070202A">
        <w:rPr>
          <w:lang w:eastAsia="ja-JP"/>
        </w:rPr>
        <w:t xml:space="preserve">the time interval </w:t>
      </w:r>
      <w:r w:rsidR="000E6B4E">
        <w:rPr>
          <w:lang w:eastAsia="ja-JP"/>
        </w:rPr>
        <w:t>values should be mor</w:t>
      </w:r>
      <w:r w:rsidR="00D33FF2">
        <w:rPr>
          <w:lang w:eastAsia="ja-JP"/>
        </w:rPr>
        <w:t xml:space="preserve">e flexible and dynamic. </w:t>
      </w:r>
      <w:r w:rsidR="00566169">
        <w:rPr>
          <w:lang w:eastAsia="ja-JP"/>
        </w:rPr>
        <w:t xml:space="preserve">This </w:t>
      </w:r>
      <w:r w:rsidR="00E3392F">
        <w:rPr>
          <w:lang w:eastAsia="ja-JP"/>
        </w:rPr>
        <w:t xml:space="preserve">is </w:t>
      </w:r>
      <w:r w:rsidR="00874946">
        <w:rPr>
          <w:lang w:eastAsia="ja-JP"/>
        </w:rPr>
        <w:t xml:space="preserve">especially important </w:t>
      </w:r>
      <w:r w:rsidR="00DA701C">
        <w:rPr>
          <w:lang w:eastAsia="ja-JP"/>
        </w:rPr>
        <w:t xml:space="preserve">for Rel-20 </w:t>
      </w:r>
      <w:r w:rsidR="00F16D8D">
        <w:rPr>
          <w:lang w:eastAsia="ja-JP"/>
        </w:rPr>
        <w:t xml:space="preserve">considering </w:t>
      </w:r>
      <w:r w:rsidR="006542AB">
        <w:rPr>
          <w:lang w:eastAsia="ja-JP"/>
        </w:rPr>
        <w:t xml:space="preserve">support </w:t>
      </w:r>
      <w:r w:rsidR="002D661D">
        <w:rPr>
          <w:lang w:eastAsia="ja-JP"/>
        </w:rPr>
        <w:t xml:space="preserve">for </w:t>
      </w:r>
      <w:r w:rsidR="006542AB">
        <w:rPr>
          <w:lang w:eastAsia="ja-JP"/>
        </w:rPr>
        <w:t>outdoor use cases</w:t>
      </w:r>
      <w:r w:rsidR="00146543">
        <w:rPr>
          <w:lang w:eastAsia="ja-JP"/>
        </w:rPr>
        <w:t xml:space="preserve"> (with potentially large coverage area, and hence, </w:t>
      </w:r>
      <w:r w:rsidR="008E514A">
        <w:rPr>
          <w:lang w:eastAsia="ja-JP"/>
        </w:rPr>
        <w:t xml:space="preserve">many </w:t>
      </w:r>
      <w:r w:rsidR="00F456BA">
        <w:rPr>
          <w:lang w:eastAsia="ja-JP"/>
        </w:rPr>
        <w:t>number of devices</w:t>
      </w:r>
      <w:r w:rsidR="00996141">
        <w:rPr>
          <w:lang w:eastAsia="ja-JP"/>
        </w:rPr>
        <w:t xml:space="preserve"> may </w:t>
      </w:r>
      <w:r w:rsidR="0013550A">
        <w:rPr>
          <w:lang w:eastAsia="ja-JP"/>
        </w:rPr>
        <w:t xml:space="preserve">simultaneously initiate random access), different device types (including DoA), and </w:t>
      </w:r>
      <w:r w:rsidR="00886475">
        <w:rPr>
          <w:lang w:eastAsia="ja-JP"/>
        </w:rPr>
        <w:t xml:space="preserve">for efficient </w:t>
      </w:r>
      <w:r w:rsidR="006540B0">
        <w:rPr>
          <w:lang w:eastAsia="ja-JP"/>
        </w:rPr>
        <w:t xml:space="preserve">utilization of frequency domain resources. </w:t>
      </w:r>
      <w:r w:rsidR="00CF6194">
        <w:rPr>
          <w:lang w:eastAsia="ja-JP"/>
        </w:rPr>
        <w:t xml:space="preserve">The time interval values can be indicated </w:t>
      </w:r>
      <w:r w:rsidR="0047689C">
        <w:rPr>
          <w:lang w:eastAsia="ja-JP"/>
        </w:rPr>
        <w:t>by L1 control information.</w:t>
      </w:r>
      <w:r w:rsidR="00B30426">
        <w:rPr>
          <w:lang w:eastAsia="ja-JP"/>
        </w:rPr>
        <w:t xml:space="preserve"> Indicating the time interval </w:t>
      </w:r>
      <w:r w:rsidR="00E94A64">
        <w:rPr>
          <w:lang w:eastAsia="ja-JP"/>
        </w:rPr>
        <w:t>via</w:t>
      </w:r>
      <w:r w:rsidR="00FE5424">
        <w:rPr>
          <w:lang w:eastAsia="ja-JP"/>
        </w:rPr>
        <w:t xml:space="preserve"> L1 control </w:t>
      </w:r>
      <w:r w:rsidR="007E13D5">
        <w:rPr>
          <w:lang w:eastAsia="ja-JP"/>
        </w:rPr>
        <w:t xml:space="preserve">information </w:t>
      </w:r>
      <w:r w:rsidR="001300D8">
        <w:rPr>
          <w:lang w:eastAsia="ja-JP"/>
        </w:rPr>
        <w:t>(</w:t>
      </w:r>
      <w:r w:rsidR="00054C53">
        <w:rPr>
          <w:lang w:eastAsia="ja-JP"/>
        </w:rPr>
        <w:t xml:space="preserve">e.g., in a separate R2D transmission than the </w:t>
      </w:r>
      <w:r w:rsidR="00543D33">
        <w:rPr>
          <w:lang w:eastAsia="ja-JP"/>
        </w:rPr>
        <w:t>data payload</w:t>
      </w:r>
      <w:r w:rsidR="00054C53">
        <w:rPr>
          <w:lang w:eastAsia="ja-JP"/>
        </w:rPr>
        <w:t xml:space="preserve">) </w:t>
      </w:r>
      <w:r w:rsidR="00FE5424">
        <w:rPr>
          <w:lang w:eastAsia="ja-JP"/>
        </w:rPr>
        <w:t xml:space="preserve">also facilitates </w:t>
      </w:r>
      <w:r w:rsidR="002758FC">
        <w:rPr>
          <w:lang w:eastAsia="ja-JP"/>
        </w:rPr>
        <w:t>the de</w:t>
      </w:r>
      <w:r w:rsidR="00152192">
        <w:rPr>
          <w:lang w:eastAsia="ja-JP"/>
        </w:rPr>
        <w:t xml:space="preserve">vice to go to sleep state and </w:t>
      </w:r>
      <w:r w:rsidR="000951B9">
        <w:rPr>
          <w:lang w:eastAsia="ja-JP"/>
        </w:rPr>
        <w:t>save power, as discussed in Section 4.3.2.</w:t>
      </w:r>
    </w:p>
    <w:p w14:paraId="67DEBABF" w14:textId="21C23B3F" w:rsidR="0047689C" w:rsidRDefault="00B22AEB" w:rsidP="00B22AEB">
      <w:pPr>
        <w:pStyle w:val="Observation"/>
      </w:pPr>
      <w:bookmarkStart w:id="65" w:name="_Toc206084324"/>
      <w:r>
        <w:rPr>
          <w:lang w:val="en-GB"/>
        </w:rPr>
        <w:t>For Device 1 i</w:t>
      </w:r>
      <w:r w:rsidR="002C2EFE" w:rsidRPr="002C2EFE">
        <w:t xml:space="preserve">n Rel-19, </w:t>
      </w:r>
      <w:r w:rsidRPr="00AE3F38">
        <w:t>time interval from the end of a R2D transmission to the starting time of the corresponding D2R time domain resource</w:t>
      </w:r>
      <w:r>
        <w:t>, and vice-versa, is fixed.</w:t>
      </w:r>
      <w:bookmarkEnd w:id="65"/>
    </w:p>
    <w:p w14:paraId="73221E5F" w14:textId="70B924B1" w:rsidR="00B22AEB" w:rsidRDefault="00B22AEB" w:rsidP="00B22AEB">
      <w:pPr>
        <w:pStyle w:val="Proposal"/>
      </w:pPr>
      <w:bookmarkStart w:id="66" w:name="_Toc206084344"/>
      <w:r w:rsidRPr="00B22AEB">
        <w:t>For Device 2</w:t>
      </w:r>
      <w:r w:rsidR="00C20F2C">
        <w:t>b/</w:t>
      </w:r>
      <w:r w:rsidRPr="00B22AEB">
        <w:t>C in Rel-20</w:t>
      </w:r>
      <w:r w:rsidR="007E7653">
        <w:t xml:space="preserve">, support </w:t>
      </w:r>
      <w:r w:rsidR="00E5203A">
        <w:t xml:space="preserve">a more flexible and dynamic </w:t>
      </w:r>
      <w:r w:rsidR="006700EE">
        <w:rPr>
          <w:lang w:eastAsia="ja-JP"/>
        </w:rPr>
        <w:t>tim</w:t>
      </w:r>
      <w:r w:rsidR="00AB4D2E">
        <w:rPr>
          <w:lang w:eastAsia="ja-JP"/>
        </w:rPr>
        <w:t>e</w:t>
      </w:r>
      <w:r w:rsidR="006700EE">
        <w:rPr>
          <w:lang w:eastAsia="ja-JP"/>
        </w:rPr>
        <w:t xml:space="preserve"> </w:t>
      </w:r>
      <w:r w:rsidR="004B6DC6">
        <w:rPr>
          <w:lang w:eastAsia="ja-JP"/>
        </w:rPr>
        <w:t>interval</w:t>
      </w:r>
      <w:r w:rsidR="006700EE">
        <w:rPr>
          <w:lang w:eastAsia="ja-JP"/>
        </w:rPr>
        <w:t xml:space="preserve"> between</w:t>
      </w:r>
      <w:r w:rsidR="006700EE" w:rsidRPr="00AE3F38">
        <w:rPr>
          <w:lang w:eastAsia="ja-JP"/>
        </w:rPr>
        <w:t xml:space="preserve"> R2D </w:t>
      </w:r>
      <w:r w:rsidR="006700EE">
        <w:rPr>
          <w:lang w:eastAsia="ja-JP"/>
        </w:rPr>
        <w:t>transmission and</w:t>
      </w:r>
      <w:r w:rsidR="006700EE" w:rsidRPr="00AE3F38">
        <w:rPr>
          <w:lang w:eastAsia="ja-JP"/>
        </w:rPr>
        <w:t xml:space="preserve"> D2R </w:t>
      </w:r>
      <w:r w:rsidR="006700EE">
        <w:rPr>
          <w:lang w:eastAsia="ja-JP"/>
        </w:rPr>
        <w:t>reception, and vice-versa.</w:t>
      </w:r>
      <w:bookmarkEnd w:id="66"/>
    </w:p>
    <w:p w14:paraId="185A9B1B" w14:textId="6ED9D7CE" w:rsidR="0047689C" w:rsidRPr="007C0FF9" w:rsidRDefault="004B6DC6" w:rsidP="001D7612">
      <w:pPr>
        <w:pStyle w:val="Proposal"/>
      </w:pPr>
      <w:bookmarkStart w:id="67" w:name="_Toc206084345"/>
      <w:r w:rsidRPr="00B22AEB">
        <w:t>For Device 2</w:t>
      </w:r>
      <w:r w:rsidR="00C20F2C">
        <w:t>b/</w:t>
      </w:r>
      <w:r w:rsidRPr="00B22AEB">
        <w:t>C in Rel-20</w:t>
      </w:r>
      <w:r>
        <w:t xml:space="preserve">, study </w:t>
      </w:r>
      <w:r w:rsidR="00217C97">
        <w:t xml:space="preserve">support for </w:t>
      </w:r>
      <w:r w:rsidR="00AC0B66">
        <w:t>indicating</w:t>
      </w:r>
      <w:r w:rsidR="005972D7">
        <w:t xml:space="preserve"> the time interval between adjacent messages </w:t>
      </w:r>
      <w:r w:rsidR="00AC0B66">
        <w:t>via</w:t>
      </w:r>
      <w:r w:rsidR="0045295A" w:rsidRPr="0045295A">
        <w:t xml:space="preserve"> L1 control information</w:t>
      </w:r>
      <w:bookmarkEnd w:id="67"/>
      <w:r w:rsidR="00543D33">
        <w:t xml:space="preserve"> </w:t>
      </w:r>
      <w:r w:rsidR="00543D33">
        <w:rPr>
          <w:lang w:eastAsia="ja-JP"/>
        </w:rPr>
        <w:t>(e.g., in a separate R2D transmission than the data payload)</w:t>
      </w:r>
      <w:r w:rsidR="0045295A" w:rsidRPr="0045295A">
        <w:t>.</w:t>
      </w:r>
    </w:p>
    <w:p w14:paraId="15DD7671" w14:textId="77777777" w:rsidR="005B44E2" w:rsidRPr="003623F5" w:rsidRDefault="005B44E2" w:rsidP="005B44E2">
      <w:pPr>
        <w:rPr>
          <w:lang w:val="en-GB" w:eastAsia="ja-JP"/>
        </w:rPr>
      </w:pPr>
    </w:p>
    <w:p w14:paraId="5808E2F2" w14:textId="77777777" w:rsidR="00EC42B7" w:rsidRDefault="00EC42B7" w:rsidP="00EC42B7">
      <w:pPr>
        <w:rPr>
          <w:lang w:eastAsia="ja-JP"/>
        </w:rPr>
      </w:pPr>
      <w:r>
        <w:rPr>
          <w:noProof/>
          <w:lang w:eastAsia="ja-JP"/>
        </w:rPr>
        <w:drawing>
          <wp:inline distT="0" distB="0" distL="0" distR="0" wp14:anchorId="13142DED" wp14:editId="08328F3A">
            <wp:extent cx="6134100" cy="2371962"/>
            <wp:effectExtent l="0" t="0" r="0" b="9525"/>
            <wp:docPr id="153093348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0590" name="Picture 1" descr="A diagram of a diagra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8889" cy="2393148"/>
                    </a:xfrm>
                    <a:prstGeom prst="rect">
                      <a:avLst/>
                    </a:prstGeom>
                    <a:noFill/>
                  </pic:spPr>
                </pic:pic>
              </a:graphicData>
            </a:graphic>
          </wp:inline>
        </w:drawing>
      </w:r>
    </w:p>
    <w:p w14:paraId="147B2B5C" w14:textId="26651F45" w:rsidR="00301F90" w:rsidRPr="00FA1CF5" w:rsidRDefault="00EC42B7" w:rsidP="003623F5">
      <w:pPr>
        <w:pStyle w:val="Caption"/>
        <w:jc w:val="center"/>
      </w:pPr>
      <w:r>
        <w:t xml:space="preserve">Figure </w:t>
      </w:r>
      <w:r>
        <w:rPr>
          <w:b w:val="0"/>
        </w:rPr>
        <w:fldChar w:fldCharType="begin"/>
      </w:r>
      <w:r>
        <w:instrText xml:space="preserve"> SEQ Figure \* ARABIC </w:instrText>
      </w:r>
      <w:r>
        <w:rPr>
          <w:b w:val="0"/>
        </w:rPr>
        <w:fldChar w:fldCharType="separate"/>
      </w:r>
      <w:r w:rsidR="004E33FA">
        <w:rPr>
          <w:noProof/>
        </w:rPr>
        <w:t>5</w:t>
      </w:r>
      <w:r>
        <w:rPr>
          <w:b w:val="0"/>
        </w:rPr>
        <w:fldChar w:fldCharType="end"/>
      </w:r>
      <w:r>
        <w:t>: Timing relationship between R2D and D2R messages.</w:t>
      </w:r>
    </w:p>
    <w:p w14:paraId="0C60CD9F" w14:textId="3BE46D0E" w:rsidR="00673213" w:rsidRPr="00C1632C" w:rsidRDefault="00C1632C" w:rsidP="003623F5">
      <w:pPr>
        <w:pStyle w:val="Heading3"/>
      </w:pPr>
      <w:r>
        <w:t>Sleep State</w:t>
      </w:r>
    </w:p>
    <w:p w14:paraId="1B56C0B8" w14:textId="11AB6032" w:rsidR="0065012A" w:rsidRDefault="0065012A" w:rsidP="00673213">
      <w:pPr>
        <w:rPr>
          <w:rFonts w:eastAsiaTheme="minorEastAsia"/>
          <w:lang w:eastAsia="ja-JP"/>
        </w:rPr>
      </w:pPr>
      <w:r>
        <w:rPr>
          <w:lang w:val="en-GB" w:eastAsia="ja-JP"/>
        </w:rPr>
        <w:t>For Device 1 in Rel</w:t>
      </w:r>
      <w:r w:rsidR="00B10DFC">
        <w:rPr>
          <w:lang w:val="en-GB" w:eastAsia="ja-JP"/>
        </w:rPr>
        <w:t>-19</w:t>
      </w:r>
      <w:r w:rsidR="00E97960">
        <w:rPr>
          <w:lang w:val="en-GB" w:eastAsia="ja-JP"/>
        </w:rPr>
        <w:t xml:space="preserve">, </w:t>
      </w:r>
      <w:r w:rsidR="00761B31">
        <w:rPr>
          <w:lang w:val="en-GB" w:eastAsia="ja-JP"/>
        </w:rPr>
        <w:t xml:space="preserve">the device is always expected to monitor R2D except </w:t>
      </w:r>
      <w:r w:rsidR="008749E1">
        <w:rPr>
          <w:lang w:val="en-GB" w:eastAsia="ja-JP"/>
        </w:rPr>
        <w:t xml:space="preserve">when it’s </w:t>
      </w:r>
      <w:r w:rsidR="008D4C67">
        <w:rPr>
          <w:lang w:val="en-GB" w:eastAsia="ja-JP"/>
        </w:rPr>
        <w:t>performing D2R transm</w:t>
      </w:r>
      <w:r w:rsidR="001624F4">
        <w:rPr>
          <w:lang w:val="en-GB" w:eastAsia="ja-JP"/>
        </w:rPr>
        <w:t>ission</w:t>
      </w:r>
      <w:r w:rsidR="00952AA7">
        <w:rPr>
          <w:lang w:val="en-GB" w:eastAsia="ja-JP"/>
        </w:rPr>
        <w:t xml:space="preserve"> and </w:t>
      </w:r>
      <w:r w:rsidR="003C44D7">
        <w:rPr>
          <w:lang w:val="en-GB" w:eastAsia="ja-JP"/>
        </w:rPr>
        <w:t xml:space="preserve">except </w:t>
      </w:r>
      <w:r w:rsidR="002E2850" w:rsidRPr="002E2850">
        <w:rPr>
          <w:lang w:eastAsia="ja-JP"/>
        </w:rPr>
        <w:t xml:space="preserve">for a duration </w:t>
      </w:r>
      <m:oMath>
        <m:sSubSup>
          <m:sSubSupPr>
            <m:ctrlPr>
              <w:rPr>
                <w:rFonts w:ascii="Cambria Math" w:hAnsi="Cambria Math"/>
                <w:i/>
                <w:lang w:eastAsia="ja-JP"/>
              </w:rPr>
            </m:ctrlPr>
          </m:sSubSupPr>
          <m:e>
            <m:r>
              <w:rPr>
                <w:rFonts w:ascii="Cambria Math" w:hAnsi="Cambria Math"/>
                <w:lang w:eastAsia="ja-JP"/>
              </w:rPr>
              <m:t>T</m:t>
            </m:r>
          </m:e>
          <m:sub>
            <m:r>
              <m:rPr>
                <m:nor/>
              </m:rPr>
              <w:rPr>
                <w:lang w:eastAsia="ja-JP"/>
              </w:rPr>
              <m:t>D→R</m:t>
            </m:r>
          </m:sub>
          <m:sup>
            <m:r>
              <m:rPr>
                <m:nor/>
              </m:rPr>
              <w:rPr>
                <w:lang w:eastAsia="ja-JP"/>
              </w:rPr>
              <m:t>min</m:t>
            </m:r>
          </m:sup>
        </m:sSubSup>
      </m:oMath>
      <w:r w:rsidR="001513EF">
        <w:rPr>
          <w:rFonts w:eastAsiaTheme="minorEastAsia"/>
          <w:lang w:eastAsia="ja-JP"/>
        </w:rPr>
        <w:t xml:space="preserve"> </w:t>
      </w:r>
      <w:r w:rsidR="00704D93">
        <w:rPr>
          <w:rFonts w:eastAsiaTheme="minorEastAsia"/>
          <w:lang w:eastAsia="ja-JP"/>
        </w:rPr>
        <w:t>after the device performs</w:t>
      </w:r>
      <w:r w:rsidR="00A15460">
        <w:rPr>
          <w:rFonts w:eastAsiaTheme="minorEastAsia"/>
          <w:lang w:eastAsia="ja-JP"/>
        </w:rPr>
        <w:t xml:space="preserve"> the D2R transmission.</w:t>
      </w:r>
    </w:p>
    <w:tbl>
      <w:tblPr>
        <w:tblStyle w:val="TableGrid"/>
        <w:tblW w:w="0" w:type="auto"/>
        <w:tblLook w:val="04A0" w:firstRow="1" w:lastRow="0" w:firstColumn="1" w:lastColumn="0" w:noHBand="0" w:noVBand="1"/>
      </w:tblPr>
      <w:tblGrid>
        <w:gridCol w:w="9629"/>
      </w:tblGrid>
      <w:tr w:rsidR="00A15460" w14:paraId="0B29273A" w14:textId="77777777">
        <w:tc>
          <w:tcPr>
            <w:tcW w:w="9629" w:type="dxa"/>
          </w:tcPr>
          <w:p w14:paraId="143321A1" w14:textId="77777777" w:rsidR="00D35DBE" w:rsidRPr="00D35DBE" w:rsidRDefault="00D35DBE" w:rsidP="00D35DBE">
            <w:pPr>
              <w:keepNext/>
              <w:keepLines/>
              <w:numPr>
                <w:ilvl w:val="0"/>
                <w:numId w:val="23"/>
              </w:numPr>
              <w:spacing w:before="120" w:after="180" w:line="240" w:lineRule="auto"/>
              <w:ind w:left="1134" w:hanging="1134"/>
              <w:outlineLvl w:val="2"/>
              <w:rPr>
                <w:rFonts w:eastAsia="Times New Roman" w:cs="Times New Roman"/>
                <w:sz w:val="28"/>
                <w:szCs w:val="20"/>
                <w:lang w:val="en-GB"/>
              </w:rPr>
            </w:pPr>
            <w:bookmarkStart w:id="68" w:name="_Toc199944037"/>
            <w:r w:rsidRPr="00D35DBE">
              <w:rPr>
                <w:rFonts w:eastAsia="Times New Roman" w:cs="Times New Roman"/>
                <w:sz w:val="28"/>
                <w:szCs w:val="20"/>
                <w:lang w:val="en-GB"/>
              </w:rPr>
              <w:lastRenderedPageBreak/>
              <w:t>7.2.3</w:t>
            </w:r>
            <w:r w:rsidRPr="00D35DBE">
              <w:rPr>
                <w:rFonts w:eastAsia="Times New Roman" w:cs="Times New Roman"/>
                <w:sz w:val="28"/>
                <w:szCs w:val="20"/>
                <w:lang w:val="en-GB"/>
              </w:rPr>
              <w:tab/>
              <w:t>Monitoring of R2D</w:t>
            </w:r>
            <w:bookmarkEnd w:id="68"/>
          </w:p>
          <w:p w14:paraId="089DD4DD" w14:textId="77777777" w:rsidR="00D35DBE" w:rsidRPr="00D35DBE" w:rsidRDefault="00D35DBE" w:rsidP="00D35DBE">
            <w:pPr>
              <w:spacing w:after="180" w:line="240" w:lineRule="auto"/>
              <w:rPr>
                <w:rFonts w:ascii="Times New Roman" w:eastAsia="Times New Roman" w:hAnsi="Times New Roman" w:cs="Times New Roman"/>
                <w:szCs w:val="20"/>
                <w:lang w:val="en-GB"/>
              </w:rPr>
            </w:pPr>
            <w:r w:rsidRPr="00D35DBE">
              <w:rPr>
                <w:rFonts w:ascii="Times New Roman" w:eastAsia="Times New Roman" w:hAnsi="Times New Roman" w:cs="Times New Roman"/>
                <w:szCs w:val="20"/>
                <w:lang w:val="en-GB"/>
              </w:rPr>
              <w:t>A device is not required to monitor R2D:</w:t>
            </w:r>
          </w:p>
          <w:p w14:paraId="29FBDEAE" w14:textId="77777777" w:rsidR="00D35DBE" w:rsidRPr="00D35DBE" w:rsidRDefault="00D35DBE" w:rsidP="00D35DBE">
            <w:pPr>
              <w:spacing w:after="180" w:line="240" w:lineRule="auto"/>
              <w:ind w:left="568" w:hanging="284"/>
              <w:rPr>
                <w:rFonts w:ascii="Times New Roman" w:eastAsia="Times New Roman" w:hAnsi="Times New Roman" w:cs="Times New Roman"/>
                <w:szCs w:val="20"/>
                <w:lang w:val="en-GB"/>
              </w:rPr>
            </w:pPr>
            <w:r w:rsidRPr="00D35DBE">
              <w:rPr>
                <w:rFonts w:ascii="Times New Roman" w:eastAsia="Times New Roman" w:hAnsi="Times New Roman" w:cs="Times New Roman"/>
                <w:szCs w:val="20"/>
                <w:lang w:val="en-GB"/>
              </w:rPr>
              <w:t>-</w:t>
            </w:r>
            <w:r w:rsidRPr="00D35DBE">
              <w:rPr>
                <w:rFonts w:ascii="Times New Roman" w:eastAsia="Times New Roman" w:hAnsi="Times New Roman" w:cs="Times New Roman"/>
                <w:szCs w:val="20"/>
                <w:lang w:val="en-GB"/>
              </w:rPr>
              <w:tab/>
              <w:t>when performing D2R transmission</w:t>
            </w:r>
          </w:p>
          <w:p w14:paraId="0F7EB66D" w14:textId="2D53EB00" w:rsidR="00A15460" w:rsidRPr="00586C3E" w:rsidRDefault="00D35DBE" w:rsidP="00586C3E">
            <w:pPr>
              <w:spacing w:after="180" w:line="240" w:lineRule="auto"/>
              <w:ind w:left="568" w:hanging="284"/>
              <w:rPr>
                <w:rFonts w:ascii="Times New Roman" w:eastAsia="Times New Roman" w:hAnsi="Times New Roman" w:cs="Times New Roman"/>
                <w:szCs w:val="20"/>
                <w:lang w:val="en-GB"/>
              </w:rPr>
            </w:pPr>
            <w:r w:rsidRPr="00D35DBE">
              <w:rPr>
                <w:rFonts w:ascii="Times New Roman" w:eastAsia="Times New Roman" w:hAnsi="Times New Roman" w:cs="Times New Roman"/>
                <w:szCs w:val="20"/>
                <w:lang w:val="en-GB"/>
              </w:rPr>
              <w:t>-</w:t>
            </w:r>
            <w:r w:rsidRPr="00D35DBE">
              <w:rPr>
                <w:rFonts w:ascii="Times New Roman" w:eastAsia="Times New Roman" w:hAnsi="Times New Roman" w:cs="Times New Roman"/>
                <w:szCs w:val="20"/>
                <w:lang w:val="en-GB"/>
              </w:rPr>
              <w:tab/>
              <w:t xml:space="preserve">for a duration </w:t>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T</m:t>
                  </m:r>
                </m:e>
                <m:sub>
                  <m:r>
                    <m:rPr>
                      <m:nor/>
                    </m:rPr>
                    <w:rPr>
                      <w:rFonts w:ascii="Cambria Math" w:eastAsia="Times New Roman" w:hAnsi="Cambria Math" w:cs="Times New Roman"/>
                      <w:szCs w:val="20"/>
                      <w:lang w:val="en-GB"/>
                    </w:rPr>
                    <m:t>D→R</m:t>
                  </m:r>
                </m:sub>
                <m:sup>
                  <m:r>
                    <m:rPr>
                      <m:nor/>
                    </m:rPr>
                    <w:rPr>
                      <w:rFonts w:ascii="Cambria Math" w:eastAsia="Times New Roman" w:hAnsi="Cambria Math" w:cs="Times New Roman"/>
                      <w:szCs w:val="20"/>
                      <w:lang w:val="en-GB"/>
                    </w:rPr>
                    <m:t>min</m:t>
                  </m:r>
                </m:sup>
              </m:sSubSup>
            </m:oMath>
            <w:r w:rsidRPr="00D35DBE">
              <w:rPr>
                <w:rFonts w:ascii="Times New Roman" w:eastAsia="Times New Roman" w:hAnsi="Times New Roman" w:cs="Times New Roman"/>
                <w:szCs w:val="20"/>
                <w:lang w:val="en-GB"/>
              </w:rPr>
              <w:t xml:space="preserve">, as specified in TS 38.191 [5], after the end of chip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χ</m:t>
                  </m:r>
                </m:e>
                <m:sup>
                  <m:r>
                    <m:rPr>
                      <m:nor/>
                    </m:rPr>
                    <w:rPr>
                      <w:rFonts w:ascii="Cambria Math" w:eastAsia="Times New Roman" w:hAnsi="Cambria Math" w:cs="Times New Roman"/>
                      <w:szCs w:val="20"/>
                      <w:lang w:val="en-GB"/>
                    </w:rPr>
                    <m:t>D2R</m:t>
                  </m:r>
                </m:sup>
              </m:sSup>
              <m:r>
                <w:rPr>
                  <w:rFonts w:ascii="Cambria Math" w:eastAsia="Times New Roman" w:hAnsi="Cambria Math" w:cs="Times New Roman"/>
                  <w:szCs w:val="20"/>
                  <w:lang w:val="en-GB"/>
                </w:rPr>
                <m:t>=</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χ</m:t>
                  </m:r>
                </m:e>
                <m:sub>
                  <m:r>
                    <m:rPr>
                      <m:nor/>
                    </m:rPr>
                    <w:rPr>
                      <w:rFonts w:ascii="Cambria Math" w:eastAsia="Times New Roman" w:hAnsi="Cambria Math" w:cs="Times New Roman"/>
                      <w:szCs w:val="20"/>
                      <w:lang w:val="en-GB"/>
                    </w:rPr>
                    <m:t>end</m:t>
                  </m:r>
                </m:sub>
                <m:sup>
                  <m:r>
                    <m:rPr>
                      <m:nor/>
                    </m:rPr>
                    <w:rPr>
                      <w:rFonts w:ascii="Cambria Math" w:eastAsia="Times New Roman" w:hAnsi="Cambria Math" w:cs="Times New Roman"/>
                      <w:szCs w:val="20"/>
                      <w:lang w:val="en-GB"/>
                    </w:rPr>
                    <m:t>D2R</m:t>
                  </m:r>
                </m:sup>
              </m:sSubSup>
            </m:oMath>
            <w:r w:rsidRPr="00D35DBE">
              <w:rPr>
                <w:rFonts w:ascii="Times New Roman" w:eastAsia="Times New Roman" w:hAnsi="Times New Roman" w:cs="Times New Roman"/>
                <w:szCs w:val="20"/>
                <w:lang w:val="en-GB"/>
              </w:rPr>
              <w:t xml:space="preserve"> when the device performs a D2R transmission ending in chip </w:t>
            </w:r>
            <m:oMath>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χ</m:t>
                  </m:r>
                </m:e>
                <m:sub>
                  <m:r>
                    <m:rPr>
                      <m:nor/>
                    </m:rPr>
                    <w:rPr>
                      <w:rFonts w:ascii="Cambria Math" w:eastAsia="Times New Roman" w:hAnsi="Cambria Math" w:cs="Times New Roman"/>
                      <w:szCs w:val="20"/>
                      <w:lang w:val="en-GB"/>
                    </w:rPr>
                    <m:t>end</m:t>
                  </m:r>
                </m:sub>
                <m:sup>
                  <m:r>
                    <m:rPr>
                      <m:nor/>
                    </m:rPr>
                    <w:rPr>
                      <w:rFonts w:ascii="Cambria Math" w:eastAsia="Times New Roman" w:hAnsi="Cambria Math" w:cs="Times New Roman"/>
                      <w:szCs w:val="20"/>
                      <w:lang w:val="en-GB"/>
                    </w:rPr>
                    <m:t>D2R</m:t>
                  </m:r>
                </m:sup>
              </m:sSubSup>
              <m:r>
                <w:rPr>
                  <w:rFonts w:ascii="Cambria Math" w:eastAsia="Times New Roman" w:hAnsi="Cambria Math" w:cs="Times New Roman"/>
                  <w:szCs w:val="20"/>
                  <w:lang w:val="en-GB"/>
                </w:rPr>
                <m:t>=</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lang w:val="en-GB"/>
                    </w:rPr>
                    <m:t>chip</m:t>
                  </m:r>
                </m:sub>
                <m:sup>
                  <m:r>
                    <m:rPr>
                      <m:nor/>
                    </m:rPr>
                    <w:rPr>
                      <w:rFonts w:ascii="Cambria Math" w:eastAsia="Times New Roman" w:hAnsi="Cambria Math" w:cs="Times New Roman"/>
                      <w:szCs w:val="20"/>
                      <w:lang w:val="en-GB"/>
                    </w:rPr>
                    <m:t>D2R</m:t>
                  </m:r>
                </m:sup>
              </m:sSubSup>
              <m:r>
                <w:rPr>
                  <w:rFonts w:ascii="Cambria Math" w:eastAsia="Times New Roman" w:hAnsi="Cambria Math" w:cs="Times New Roman"/>
                  <w:szCs w:val="20"/>
                  <w:lang w:val="en-GB"/>
                </w:rPr>
                <m:t>-</m:t>
              </m:r>
            </m:oMath>
            <w:r w:rsidRPr="00D35DBE">
              <w:rPr>
                <w:rFonts w:ascii="Times New Roman" w:eastAsia="Times New Roman" w:hAnsi="Times New Roman" w:cs="Times New Roman"/>
                <w:szCs w:val="20"/>
                <w:lang w:val="en-GB"/>
              </w:rPr>
              <w:t>1.</w:t>
            </w:r>
          </w:p>
        </w:tc>
      </w:tr>
    </w:tbl>
    <w:p w14:paraId="5D22ECE7" w14:textId="77777777" w:rsidR="00A15460" w:rsidRDefault="00A15460" w:rsidP="00673213">
      <w:pPr>
        <w:rPr>
          <w:lang w:val="en-GB" w:eastAsia="ja-JP"/>
        </w:rPr>
      </w:pPr>
    </w:p>
    <w:p w14:paraId="5F4E59C8" w14:textId="77497954" w:rsidR="00D35DBE" w:rsidRDefault="00351541" w:rsidP="00673213">
      <w:pPr>
        <w:rPr>
          <w:lang w:val="en-GB" w:eastAsia="ja-JP"/>
        </w:rPr>
      </w:pPr>
      <w:r>
        <w:rPr>
          <w:lang w:val="en-GB" w:eastAsia="ja-JP"/>
        </w:rPr>
        <w:t xml:space="preserve">This kind of device behaviour limits the possibility </w:t>
      </w:r>
      <w:r w:rsidR="00B27F83">
        <w:rPr>
          <w:lang w:val="en-GB" w:eastAsia="ja-JP"/>
        </w:rPr>
        <w:t>for</w:t>
      </w:r>
      <w:r>
        <w:rPr>
          <w:lang w:val="en-GB" w:eastAsia="ja-JP"/>
        </w:rPr>
        <w:t xml:space="preserve"> the device to </w:t>
      </w:r>
      <w:r w:rsidR="00F740C0">
        <w:rPr>
          <w:lang w:val="en-GB" w:eastAsia="ja-JP"/>
        </w:rPr>
        <w:t>go into a</w:t>
      </w:r>
      <w:r w:rsidR="00180692">
        <w:rPr>
          <w:lang w:val="en-GB" w:eastAsia="ja-JP"/>
        </w:rPr>
        <w:t xml:space="preserve"> sleep state to save power. </w:t>
      </w:r>
      <w:r w:rsidR="005464A1">
        <w:rPr>
          <w:lang w:val="en-GB" w:eastAsia="ja-JP"/>
        </w:rPr>
        <w:t xml:space="preserve">For Device 1, </w:t>
      </w:r>
      <w:r w:rsidR="00107572">
        <w:rPr>
          <w:lang w:val="en-GB" w:eastAsia="ja-JP"/>
        </w:rPr>
        <w:t xml:space="preserve">the power consumption during ON state is </w:t>
      </w:r>
      <w:r w:rsidR="008A557A">
        <w:rPr>
          <w:lang w:val="en-GB" w:eastAsia="ja-JP"/>
        </w:rPr>
        <w:t>quite low</w:t>
      </w:r>
      <w:r w:rsidR="00ED5CED">
        <w:rPr>
          <w:lang w:val="en-GB" w:eastAsia="ja-JP"/>
        </w:rPr>
        <w:t xml:space="preserve"> (</w:t>
      </w:r>
      <w:r w:rsidR="000A2793">
        <w:rPr>
          <w:lang w:val="en-GB" w:eastAsia="ja-JP"/>
        </w:rPr>
        <w:t>~ 1uW)</w:t>
      </w:r>
      <w:r w:rsidR="00DF5C15">
        <w:rPr>
          <w:lang w:val="en-GB" w:eastAsia="ja-JP"/>
        </w:rPr>
        <w:t xml:space="preserve">, </w:t>
      </w:r>
      <w:r w:rsidR="00E90826">
        <w:rPr>
          <w:lang w:val="en-GB" w:eastAsia="ja-JP"/>
        </w:rPr>
        <w:t xml:space="preserve">and hence, </w:t>
      </w:r>
      <w:r w:rsidR="00483D5C">
        <w:rPr>
          <w:lang w:val="en-GB" w:eastAsia="ja-JP"/>
        </w:rPr>
        <w:t xml:space="preserve">the power saving </w:t>
      </w:r>
      <w:r w:rsidR="00F57D5B">
        <w:rPr>
          <w:lang w:val="en-GB" w:eastAsia="ja-JP"/>
        </w:rPr>
        <w:t xml:space="preserve">by going </w:t>
      </w:r>
      <w:r w:rsidR="002F7E69">
        <w:rPr>
          <w:lang w:val="en-GB" w:eastAsia="ja-JP"/>
        </w:rPr>
        <w:t>in</w:t>
      </w:r>
      <w:r w:rsidR="00F57D5B">
        <w:rPr>
          <w:lang w:val="en-GB" w:eastAsia="ja-JP"/>
        </w:rPr>
        <w:t xml:space="preserve">to sleep state </w:t>
      </w:r>
      <w:r w:rsidR="00C32B3B">
        <w:rPr>
          <w:lang w:val="en-GB" w:eastAsia="ja-JP"/>
        </w:rPr>
        <w:t>may not be</w:t>
      </w:r>
      <w:r w:rsidR="00772EFB">
        <w:rPr>
          <w:lang w:val="en-GB" w:eastAsia="ja-JP"/>
        </w:rPr>
        <w:t xml:space="preserve"> </w:t>
      </w:r>
      <w:r w:rsidR="00F57D5B">
        <w:rPr>
          <w:lang w:val="en-GB" w:eastAsia="ja-JP"/>
        </w:rPr>
        <w:t>sig</w:t>
      </w:r>
      <w:r w:rsidR="00176474">
        <w:rPr>
          <w:lang w:val="en-GB" w:eastAsia="ja-JP"/>
        </w:rPr>
        <w:t xml:space="preserve">nificant. </w:t>
      </w:r>
      <w:r w:rsidR="00497E8F">
        <w:rPr>
          <w:lang w:val="en-GB" w:eastAsia="ja-JP"/>
        </w:rPr>
        <w:t xml:space="preserve">Therefore, sleep state was not introduced for Device 1 in Rel-19. </w:t>
      </w:r>
      <w:r w:rsidR="00176474">
        <w:rPr>
          <w:lang w:val="en-GB" w:eastAsia="ja-JP"/>
        </w:rPr>
        <w:t>However</w:t>
      </w:r>
      <w:r w:rsidR="00BC7B7A">
        <w:rPr>
          <w:lang w:val="en-GB" w:eastAsia="ja-JP"/>
        </w:rPr>
        <w:t>, for Device 2b/C, the</w:t>
      </w:r>
      <w:r w:rsidR="00F60A78">
        <w:rPr>
          <w:lang w:val="en-GB" w:eastAsia="ja-JP"/>
        </w:rPr>
        <w:t>re</w:t>
      </w:r>
      <w:r w:rsidR="00E92FF4">
        <w:rPr>
          <w:lang w:val="en-GB" w:eastAsia="ja-JP"/>
        </w:rPr>
        <w:t xml:space="preserve"> could be significant differen</w:t>
      </w:r>
      <w:r w:rsidR="005001CD">
        <w:rPr>
          <w:lang w:val="en-GB" w:eastAsia="ja-JP"/>
        </w:rPr>
        <w:t>ce</w:t>
      </w:r>
      <w:r w:rsidR="00E92FF4">
        <w:rPr>
          <w:lang w:val="en-GB" w:eastAsia="ja-JP"/>
        </w:rPr>
        <w:t xml:space="preserve"> in the power consumption </w:t>
      </w:r>
      <w:r w:rsidR="005001CD">
        <w:rPr>
          <w:lang w:val="en-GB" w:eastAsia="ja-JP"/>
        </w:rPr>
        <w:t xml:space="preserve">between the ON state and the </w:t>
      </w:r>
      <w:r w:rsidR="00172601">
        <w:rPr>
          <w:lang w:val="en-GB" w:eastAsia="ja-JP"/>
        </w:rPr>
        <w:t>sleep</w:t>
      </w:r>
      <w:r w:rsidR="005001CD">
        <w:rPr>
          <w:lang w:val="en-GB" w:eastAsia="ja-JP"/>
        </w:rPr>
        <w:t xml:space="preserve"> state</w:t>
      </w:r>
      <w:r w:rsidR="007E7DDB">
        <w:rPr>
          <w:lang w:val="en-GB" w:eastAsia="ja-JP"/>
        </w:rPr>
        <w:t>.</w:t>
      </w:r>
      <w:r w:rsidR="008C474A">
        <w:rPr>
          <w:lang w:val="en-GB" w:eastAsia="ja-JP"/>
        </w:rPr>
        <w:t xml:space="preserve"> </w:t>
      </w:r>
      <w:r w:rsidR="00646855">
        <w:rPr>
          <w:lang w:val="en-GB" w:eastAsia="ja-JP"/>
        </w:rPr>
        <w:t xml:space="preserve">Furthermore, </w:t>
      </w:r>
      <w:r w:rsidR="00675ECE">
        <w:rPr>
          <w:lang w:val="en-GB" w:eastAsia="ja-JP"/>
        </w:rPr>
        <w:t xml:space="preserve">since Device 2b/C </w:t>
      </w:r>
      <w:r w:rsidR="00BD5062">
        <w:rPr>
          <w:lang w:val="en-GB" w:eastAsia="ja-JP"/>
        </w:rPr>
        <w:t xml:space="preserve">is likely to rely on non-deterministic </w:t>
      </w:r>
      <w:r w:rsidR="008A6193">
        <w:rPr>
          <w:lang w:val="en-GB" w:eastAsia="ja-JP"/>
        </w:rPr>
        <w:t xml:space="preserve">non-RF sources for harvesting energy, </w:t>
      </w:r>
      <w:r w:rsidR="00547954">
        <w:rPr>
          <w:lang w:val="en-GB" w:eastAsia="ja-JP"/>
        </w:rPr>
        <w:t xml:space="preserve">saving power </w:t>
      </w:r>
      <w:r w:rsidR="00244E4B">
        <w:rPr>
          <w:lang w:val="en-GB" w:eastAsia="ja-JP"/>
        </w:rPr>
        <w:t xml:space="preserve">by going into a sleep state </w:t>
      </w:r>
      <w:r w:rsidR="008F77DB">
        <w:rPr>
          <w:lang w:val="en-GB" w:eastAsia="ja-JP"/>
        </w:rPr>
        <w:t xml:space="preserve">is </w:t>
      </w:r>
      <w:r w:rsidR="001E0741">
        <w:rPr>
          <w:lang w:val="en-GB" w:eastAsia="ja-JP"/>
        </w:rPr>
        <w:t xml:space="preserve">more important than for </w:t>
      </w:r>
      <w:r w:rsidR="0064529E">
        <w:rPr>
          <w:lang w:val="en-GB" w:eastAsia="ja-JP"/>
        </w:rPr>
        <w:t xml:space="preserve">Device 1. Therefore, </w:t>
      </w:r>
      <w:r w:rsidR="00933AD5">
        <w:rPr>
          <w:lang w:val="en-GB" w:eastAsia="ja-JP"/>
        </w:rPr>
        <w:t xml:space="preserve">RAN1 </w:t>
      </w:r>
      <w:r w:rsidR="004D1C73">
        <w:rPr>
          <w:lang w:val="en-GB" w:eastAsia="ja-JP"/>
        </w:rPr>
        <w:t xml:space="preserve">should study, and if found beneficial, </w:t>
      </w:r>
      <w:r w:rsidR="004F2F88">
        <w:rPr>
          <w:lang w:val="en-GB" w:eastAsia="ja-JP"/>
        </w:rPr>
        <w:t>introduce</w:t>
      </w:r>
      <w:r w:rsidR="004D1C73">
        <w:rPr>
          <w:lang w:val="en-GB" w:eastAsia="ja-JP"/>
        </w:rPr>
        <w:t xml:space="preserve"> </w:t>
      </w:r>
      <w:r w:rsidR="006834EC">
        <w:rPr>
          <w:lang w:val="en-GB" w:eastAsia="ja-JP"/>
        </w:rPr>
        <w:t xml:space="preserve">sleep state for Device 2b/C in Rel-20. </w:t>
      </w:r>
    </w:p>
    <w:p w14:paraId="4A23F374" w14:textId="740CE326" w:rsidR="00A653CE" w:rsidRDefault="00A653CE" w:rsidP="00673213">
      <w:pPr>
        <w:rPr>
          <w:lang w:val="en-GB" w:eastAsia="ja-JP"/>
        </w:rPr>
      </w:pPr>
      <w:r>
        <w:rPr>
          <w:lang w:val="en-GB" w:eastAsia="ja-JP"/>
        </w:rPr>
        <w:t xml:space="preserve">In our understanding, </w:t>
      </w:r>
      <w:r w:rsidR="00355CFF">
        <w:rPr>
          <w:lang w:val="en-GB" w:eastAsia="ja-JP"/>
        </w:rPr>
        <w:t>device</w:t>
      </w:r>
      <w:r w:rsidR="00B2648E">
        <w:rPr>
          <w:lang w:val="en-GB" w:eastAsia="ja-JP"/>
        </w:rPr>
        <w:t>s 2b/C</w:t>
      </w:r>
      <w:r w:rsidR="00355CFF">
        <w:rPr>
          <w:lang w:val="en-GB" w:eastAsia="ja-JP"/>
        </w:rPr>
        <w:t xml:space="preserve"> will </w:t>
      </w:r>
      <w:r w:rsidR="008D3C9C">
        <w:rPr>
          <w:lang w:val="en-GB" w:eastAsia="ja-JP"/>
        </w:rPr>
        <w:t xml:space="preserve">perform transmission </w:t>
      </w:r>
      <w:r w:rsidR="00B17F47">
        <w:rPr>
          <w:lang w:val="en-GB" w:eastAsia="ja-JP"/>
        </w:rPr>
        <w:t>or</w:t>
      </w:r>
      <w:r w:rsidR="008D3C9C">
        <w:rPr>
          <w:lang w:val="en-GB" w:eastAsia="ja-JP"/>
        </w:rPr>
        <w:t xml:space="preserve"> reception</w:t>
      </w:r>
      <w:r w:rsidR="00F4611E">
        <w:rPr>
          <w:lang w:val="en-GB" w:eastAsia="ja-JP"/>
        </w:rPr>
        <w:t xml:space="preserve">, </w:t>
      </w:r>
      <w:r w:rsidR="00175D55">
        <w:rPr>
          <w:lang w:val="en-GB" w:eastAsia="ja-JP"/>
        </w:rPr>
        <w:t xml:space="preserve">run a </w:t>
      </w:r>
      <w:r w:rsidR="00B61650">
        <w:rPr>
          <w:lang w:val="en-GB" w:eastAsia="ja-JP"/>
        </w:rPr>
        <w:t>high accuracy clock</w:t>
      </w:r>
      <w:r w:rsidR="00B2648E">
        <w:rPr>
          <w:lang w:val="en-GB" w:eastAsia="ja-JP"/>
        </w:rPr>
        <w:t>,</w:t>
      </w:r>
      <w:r w:rsidR="00B61650">
        <w:rPr>
          <w:lang w:val="en-GB" w:eastAsia="ja-JP"/>
        </w:rPr>
        <w:t xml:space="preserve"> and re</w:t>
      </w:r>
      <w:r w:rsidR="00B17F47">
        <w:rPr>
          <w:lang w:val="en-GB" w:eastAsia="ja-JP"/>
        </w:rPr>
        <w:t xml:space="preserve">tain memory </w:t>
      </w:r>
      <w:r w:rsidR="00540EDF">
        <w:rPr>
          <w:lang w:val="en-GB" w:eastAsia="ja-JP"/>
        </w:rPr>
        <w:t xml:space="preserve">(including volatile memory) </w:t>
      </w:r>
      <w:r w:rsidR="00B17F47">
        <w:rPr>
          <w:lang w:val="en-GB" w:eastAsia="ja-JP"/>
        </w:rPr>
        <w:t xml:space="preserve">during ON state. In contrast, </w:t>
      </w:r>
      <w:r w:rsidR="00AA0224">
        <w:rPr>
          <w:lang w:val="en-GB" w:eastAsia="ja-JP"/>
        </w:rPr>
        <w:t xml:space="preserve">during the sleep state, the </w:t>
      </w:r>
      <w:r w:rsidR="005077CE">
        <w:rPr>
          <w:lang w:val="en-GB" w:eastAsia="ja-JP"/>
        </w:rPr>
        <w:t>device</w:t>
      </w:r>
      <w:r w:rsidR="00B2648E">
        <w:rPr>
          <w:lang w:val="en-GB" w:eastAsia="ja-JP"/>
        </w:rPr>
        <w:t>s</w:t>
      </w:r>
      <w:r w:rsidR="005077CE">
        <w:rPr>
          <w:lang w:val="en-GB" w:eastAsia="ja-JP"/>
        </w:rPr>
        <w:t xml:space="preserve"> will not perform transmission or reception</w:t>
      </w:r>
      <w:r w:rsidR="00F338A7">
        <w:rPr>
          <w:lang w:val="en-GB" w:eastAsia="ja-JP"/>
        </w:rPr>
        <w:t xml:space="preserve"> </w:t>
      </w:r>
      <w:r w:rsidR="00612963">
        <w:rPr>
          <w:lang w:val="en-GB" w:eastAsia="ja-JP"/>
        </w:rPr>
        <w:t>but it will run a low accur</w:t>
      </w:r>
      <w:r w:rsidR="005260CE">
        <w:rPr>
          <w:lang w:val="en-GB" w:eastAsia="ja-JP"/>
        </w:rPr>
        <w:t xml:space="preserve">acy </w:t>
      </w:r>
      <w:r w:rsidR="00206A3B">
        <w:rPr>
          <w:lang w:val="en-GB" w:eastAsia="ja-JP"/>
        </w:rPr>
        <w:t>(or coarse) clock</w:t>
      </w:r>
      <w:r w:rsidR="00B54EB4">
        <w:rPr>
          <w:lang w:val="en-GB" w:eastAsia="ja-JP"/>
        </w:rPr>
        <w:t>, retain memory</w:t>
      </w:r>
      <w:r w:rsidR="0096058A">
        <w:rPr>
          <w:lang w:val="en-GB" w:eastAsia="ja-JP"/>
        </w:rPr>
        <w:t xml:space="preserve">, and can </w:t>
      </w:r>
      <w:r w:rsidR="007C1233">
        <w:rPr>
          <w:lang w:val="en-GB" w:eastAsia="ja-JP"/>
        </w:rPr>
        <w:t xml:space="preserve">harvest </w:t>
      </w:r>
      <w:r w:rsidR="00615E0D">
        <w:rPr>
          <w:lang w:val="en-GB" w:eastAsia="ja-JP"/>
        </w:rPr>
        <w:t>energy if needed.</w:t>
      </w:r>
      <w:r w:rsidR="0078436B">
        <w:rPr>
          <w:lang w:val="en-GB" w:eastAsia="ja-JP"/>
        </w:rPr>
        <w:t xml:space="preserve"> During </w:t>
      </w:r>
      <w:r w:rsidR="007E6E60">
        <w:rPr>
          <w:lang w:val="en-GB" w:eastAsia="ja-JP"/>
        </w:rPr>
        <w:t xml:space="preserve">the </w:t>
      </w:r>
      <w:r w:rsidR="0078436B">
        <w:rPr>
          <w:lang w:val="en-GB" w:eastAsia="ja-JP"/>
        </w:rPr>
        <w:t>OFF state</w:t>
      </w:r>
      <w:r w:rsidR="00B131FB">
        <w:rPr>
          <w:lang w:val="en-GB" w:eastAsia="ja-JP"/>
        </w:rPr>
        <w:t>, the device will not perform transmission or reception</w:t>
      </w:r>
      <w:r w:rsidR="00DA3132">
        <w:rPr>
          <w:lang w:val="en-GB" w:eastAsia="ja-JP"/>
        </w:rPr>
        <w:t xml:space="preserve">, nor does it </w:t>
      </w:r>
      <w:r w:rsidR="00125943">
        <w:rPr>
          <w:lang w:val="en-GB" w:eastAsia="ja-JP"/>
        </w:rPr>
        <w:t xml:space="preserve">run a </w:t>
      </w:r>
      <w:r w:rsidR="00350FA3">
        <w:rPr>
          <w:lang w:val="en-GB" w:eastAsia="ja-JP"/>
        </w:rPr>
        <w:t>clock</w:t>
      </w:r>
      <w:r w:rsidR="004D2A61">
        <w:rPr>
          <w:lang w:val="en-GB" w:eastAsia="ja-JP"/>
        </w:rPr>
        <w:t>,</w:t>
      </w:r>
      <w:r w:rsidR="00350FA3">
        <w:rPr>
          <w:lang w:val="en-GB" w:eastAsia="ja-JP"/>
        </w:rPr>
        <w:t xml:space="preserve"> </w:t>
      </w:r>
      <w:r w:rsidR="005673FE">
        <w:rPr>
          <w:lang w:val="en-GB" w:eastAsia="ja-JP"/>
        </w:rPr>
        <w:t>b</w:t>
      </w:r>
      <w:r w:rsidR="00350FA3">
        <w:rPr>
          <w:lang w:val="en-GB" w:eastAsia="ja-JP"/>
        </w:rPr>
        <w:t>ut it can maintain some memory (e.g., the inventory flag) and can potentially harvest energy.</w:t>
      </w:r>
    </w:p>
    <w:p w14:paraId="34BA758E" w14:textId="2D9B568B" w:rsidR="00CB4D0B" w:rsidRDefault="00385FC8" w:rsidP="00673213">
      <w:pPr>
        <w:rPr>
          <w:lang w:val="en-GB" w:eastAsia="ja-JP"/>
        </w:rPr>
      </w:pPr>
      <w:r>
        <w:rPr>
          <w:lang w:val="en-GB" w:eastAsia="ja-JP"/>
        </w:rPr>
        <w:t xml:space="preserve">The support of sleep state can be enabled by using </w:t>
      </w:r>
      <w:r w:rsidR="000E7A99">
        <w:rPr>
          <w:lang w:val="en-GB" w:eastAsia="ja-JP"/>
        </w:rPr>
        <w:t xml:space="preserve">a </w:t>
      </w:r>
      <w:r>
        <w:rPr>
          <w:lang w:val="en-GB" w:eastAsia="ja-JP"/>
        </w:rPr>
        <w:t>L1 control information</w:t>
      </w:r>
      <w:r w:rsidR="000E7A99">
        <w:rPr>
          <w:lang w:val="en-GB" w:eastAsia="ja-JP"/>
        </w:rPr>
        <w:t xml:space="preserve"> to </w:t>
      </w:r>
      <w:r w:rsidR="00AB4D2E">
        <w:rPr>
          <w:lang w:val="en-GB" w:eastAsia="ja-JP"/>
        </w:rPr>
        <w:t xml:space="preserve">indicate the </w:t>
      </w:r>
      <w:r w:rsidR="000E7A99">
        <w:rPr>
          <w:lang w:eastAsia="ja-JP"/>
        </w:rPr>
        <w:t>tim</w:t>
      </w:r>
      <w:r w:rsidR="00AB4D2E">
        <w:rPr>
          <w:lang w:eastAsia="ja-JP"/>
        </w:rPr>
        <w:t>e</w:t>
      </w:r>
      <w:r w:rsidR="000E7A99">
        <w:rPr>
          <w:lang w:eastAsia="ja-JP"/>
        </w:rPr>
        <w:t xml:space="preserve"> interval between</w:t>
      </w:r>
      <w:r w:rsidR="000E7A99" w:rsidRPr="00AE3F38">
        <w:rPr>
          <w:lang w:eastAsia="ja-JP"/>
        </w:rPr>
        <w:t xml:space="preserve"> R2D </w:t>
      </w:r>
      <w:r w:rsidR="000E7A99">
        <w:rPr>
          <w:lang w:eastAsia="ja-JP"/>
        </w:rPr>
        <w:t>transmission and</w:t>
      </w:r>
      <w:r w:rsidR="000E7A99" w:rsidRPr="00AE3F38">
        <w:rPr>
          <w:lang w:eastAsia="ja-JP"/>
        </w:rPr>
        <w:t xml:space="preserve"> D2R </w:t>
      </w:r>
      <w:r w:rsidR="000E7A99">
        <w:rPr>
          <w:lang w:eastAsia="ja-JP"/>
        </w:rPr>
        <w:t>reception, and vice-versa, as discussed in Section</w:t>
      </w:r>
      <w:r w:rsidR="00AB4D2E">
        <w:rPr>
          <w:lang w:eastAsia="ja-JP"/>
        </w:rPr>
        <w:t xml:space="preserve"> 4.3.1. </w:t>
      </w:r>
      <w:r w:rsidR="000E7A99">
        <w:rPr>
          <w:lang w:eastAsia="ja-JP"/>
        </w:rPr>
        <w:t xml:space="preserve"> </w:t>
      </w:r>
    </w:p>
    <w:p w14:paraId="7CA70A49" w14:textId="30A4C837" w:rsidR="00C07182" w:rsidRPr="00061EE3" w:rsidRDefault="00466E66" w:rsidP="00586C3E">
      <w:pPr>
        <w:pStyle w:val="Proposal"/>
        <w:rPr>
          <w:lang w:val="en-GB"/>
        </w:rPr>
      </w:pPr>
      <w:bookmarkStart w:id="69" w:name="_Toc206084346"/>
      <w:r>
        <w:rPr>
          <w:lang w:val="en-GB"/>
        </w:rPr>
        <w:t>RAN1 should study, and if found beneficial, introduce sleep state for Device 2b/C in Rel-20.</w:t>
      </w:r>
      <w:bookmarkEnd w:id="69"/>
      <w:r>
        <w:rPr>
          <w:lang w:val="en-GB"/>
        </w:rPr>
        <w:t xml:space="preserve"> </w:t>
      </w:r>
    </w:p>
    <w:p w14:paraId="3879E8F8" w14:textId="145D2D8E" w:rsidR="00F43068" w:rsidRPr="00252049" w:rsidRDefault="00F43068" w:rsidP="003623F5">
      <w:pPr>
        <w:sectPr w:rsidR="00F43068" w:rsidRPr="00252049" w:rsidSect="00AC22FB">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17C06C7" w14:textId="54AF0A38" w:rsidR="004E33FA"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084303" w:history="1">
        <w:r w:rsidR="004E33FA" w:rsidRPr="002A21BE">
          <w:rPr>
            <w:rStyle w:val="Hyperlink"/>
            <w:noProof/>
          </w:rPr>
          <w:t>Observation 1</w:t>
        </w:r>
        <w:r w:rsidR="004E33FA">
          <w:rPr>
            <w:rFonts w:asciiTheme="minorHAnsi" w:eastAsiaTheme="minorEastAsia" w:hAnsiTheme="minorHAnsi"/>
            <w:b w:val="0"/>
            <w:noProof/>
            <w:kern w:val="2"/>
            <w:sz w:val="24"/>
            <w:szCs w:val="24"/>
            <w:lang w:eastAsia="en-US"/>
            <w14:ligatures w14:val="standardContextual"/>
          </w:rPr>
          <w:tab/>
        </w:r>
        <w:r w:rsidR="004E33FA" w:rsidRPr="002A21BE">
          <w:rPr>
            <w:rStyle w:val="Hyperlink"/>
            <w:noProof/>
          </w:rPr>
          <w:t>For R2D, it is feasible to generate OOK-4 using either CP-OFDM (with an optimization algorithm, e.g., LS) or DFT-S-OFDM (with DFT precoding).</w:t>
        </w:r>
      </w:hyperlink>
    </w:p>
    <w:p w14:paraId="5E1CC454" w14:textId="49348133"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04" w:history="1">
        <w:r w:rsidRPr="002A21BE">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2A21BE">
          <w:rPr>
            <w:rStyle w:val="Hyperlink"/>
            <w:noProof/>
            <w:lang w:val="en-GB"/>
          </w:rPr>
          <w:t>OOK modulation without Manchester encoding has several drawbacks, such as synchronization issues, threshold sensitivity, and susceptibility to noise.</w:t>
        </w:r>
      </w:hyperlink>
    </w:p>
    <w:p w14:paraId="10A4A1A9" w14:textId="79550FB4"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05" w:history="1">
        <w:r w:rsidRPr="002A21BE">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Dedicated synchronization signal(s) should be designed for Rel-20 R2D synchronization due to higher requirement for active devices in outdoor scenario compared to Rel-19.</w:t>
        </w:r>
      </w:hyperlink>
    </w:p>
    <w:p w14:paraId="16DA8D64" w14:textId="28F38F89"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06" w:history="1">
        <w:r w:rsidRPr="002A21BE">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Whether the synchronization signal for A-IoT in outdoor scenarios will be solely the one used during initial cell search (e.g., transmitted periodically) or if there is a need for an additional one, needs to be studied.</w:t>
        </w:r>
      </w:hyperlink>
    </w:p>
    <w:p w14:paraId="596EE342" w14:textId="1181ACFB"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07" w:history="1">
        <w:r w:rsidRPr="002A21BE">
          <w:rPr>
            <w:rStyle w:val="Hyperlink"/>
            <w:noProof/>
            <w:lang w:val="en-GB"/>
          </w:rPr>
          <w:t>Observation 5</w:t>
        </w:r>
        <w:r>
          <w:rPr>
            <w:rFonts w:asciiTheme="minorHAnsi" w:eastAsiaTheme="minorEastAsia" w:hAnsiTheme="minorHAnsi"/>
            <w:b w:val="0"/>
            <w:noProof/>
            <w:kern w:val="2"/>
            <w:sz w:val="24"/>
            <w:szCs w:val="24"/>
            <w:lang w:eastAsia="en-US"/>
            <w14:ligatures w14:val="standardContextual"/>
          </w:rPr>
          <w:tab/>
        </w:r>
        <w:r w:rsidRPr="002A21BE">
          <w:rPr>
            <w:rStyle w:val="Hyperlink"/>
            <w:noProof/>
            <w:lang w:val="en-GB"/>
          </w:rPr>
          <w:t>Down-selecting the modulation scheme eliminates the need for blind detection at the receiver, reducing complexity, power consumption, and decoding errors. It also simplifies system design, improves reliability, and enables more efficient resource implementations.</w:t>
        </w:r>
      </w:hyperlink>
    </w:p>
    <w:p w14:paraId="0E114215" w14:textId="41DFEF2A"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08" w:history="1">
        <w:r w:rsidRPr="002A21BE">
          <w:rPr>
            <w:rStyle w:val="Hyperlink"/>
            <w:noProof/>
            <w:lang w:val="en-GB"/>
          </w:rPr>
          <w:t>Observation 6</w:t>
        </w:r>
        <w:r>
          <w:rPr>
            <w:rFonts w:asciiTheme="minorHAnsi" w:eastAsiaTheme="minorEastAsia" w:hAnsiTheme="minorHAnsi"/>
            <w:b w:val="0"/>
            <w:noProof/>
            <w:kern w:val="2"/>
            <w:sz w:val="24"/>
            <w:szCs w:val="24"/>
            <w:lang w:eastAsia="en-US"/>
            <w14:ligatures w14:val="standardContextual"/>
          </w:rPr>
          <w:tab/>
        </w:r>
        <w:r w:rsidRPr="002A21BE">
          <w:rPr>
            <w:rStyle w:val="Hyperlink"/>
            <w:noProof/>
            <w:lang w:val="en-GB"/>
          </w:rPr>
          <w:t>Clock calibration accuracy for device 2b/C operating in an outdoor scenario has strict requirements compared to the indoor scenario due to co-existence with NR UEs.</w:t>
        </w:r>
      </w:hyperlink>
    </w:p>
    <w:p w14:paraId="4720D0B5" w14:textId="240B1CCD"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09" w:history="1">
        <w:r w:rsidRPr="002A21BE">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With 0.1~1% CFO, frequency error of active devices is 900kHz~9MHz for 900MHz carrier frequency. Such a large CFO for active devices is challenging for a reader to correct based on Rel-19 D2R transmission design.</w:t>
        </w:r>
      </w:hyperlink>
    </w:p>
    <w:p w14:paraId="50F3889E" w14:textId="53EA0CA9"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0" w:history="1">
        <w:r w:rsidRPr="002A21BE">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In our understanding, one essential difference between Rel-19 A-IoT and Rel-20 A-IoT is that in the case of the latter one, in an outdoor scenario there is a need for the Ambient IoT device to search for an outdoor cell.</w:t>
        </w:r>
      </w:hyperlink>
    </w:p>
    <w:p w14:paraId="29CCFF93" w14:textId="43757DA7"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1" w:history="1">
        <w:r w:rsidRPr="002A21BE">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Using NR as a reference, during initial cell search (for a given band), an NR UE scans a non-negligible number of frequencies until finding the frequency where SSB can be expected to be received. Such frequency scanning processing is foreseen to be too demanding for Ambient-IoT devices.</w:t>
        </w:r>
      </w:hyperlink>
    </w:p>
    <w:p w14:paraId="38756CA4" w14:textId="0C748B61"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2" w:history="1">
        <w:r w:rsidRPr="002A21BE">
          <w:rPr>
            <w:rStyle w:val="Hyperlink"/>
            <w:noProof/>
          </w:rPr>
          <w:t>Observation 10</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Based on the two previous observations, in our view the initial cell search for “A-IoT in NR outdoor for active devices” needs to be studied, since it is essential for A-IoT devices to access the cell as to be able to perform subsequent procedures such as random access.</w:t>
        </w:r>
      </w:hyperlink>
    </w:p>
    <w:p w14:paraId="0BD598F0" w14:textId="06F28333"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3" w:history="1">
        <w:r w:rsidRPr="002A21BE">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In our view, the provisioning of resources can be performed either with a synchronization signal, a paging message, or a separate control message.</w:t>
        </w:r>
      </w:hyperlink>
    </w:p>
    <w:p w14:paraId="1C58DBFF" w14:textId="3102DDA9"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4" w:history="1">
        <w:r w:rsidRPr="002A21BE">
          <w:rPr>
            <w:rStyle w:val="Hyperlink"/>
            <w:noProof/>
          </w:rPr>
          <w:t>Observation 12</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Dedicated resource provisioning for A-IoT devices with DO-A traffic might lead to resource wastage.</w:t>
        </w:r>
      </w:hyperlink>
    </w:p>
    <w:p w14:paraId="17FC90F1" w14:textId="1AEB916D"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5" w:history="1">
        <w:r w:rsidRPr="002A21BE">
          <w:rPr>
            <w:rStyle w:val="Hyperlink"/>
            <w:noProof/>
          </w:rPr>
          <w:t>Observation 13</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A pool of shared resources can be allocated by the network for all the traffic types (DT, DO-DTT, DO-A) to minimize resource wastage.</w:t>
        </w:r>
      </w:hyperlink>
    </w:p>
    <w:p w14:paraId="4F513615" w14:textId="7F195266"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6" w:history="1">
        <w:r w:rsidRPr="002A21BE">
          <w:rPr>
            <w:rStyle w:val="Hyperlink"/>
            <w:noProof/>
            <w:lang w:val="en-GB"/>
          </w:rPr>
          <w:t>Observation 14</w:t>
        </w:r>
        <w:r>
          <w:rPr>
            <w:rFonts w:asciiTheme="minorHAnsi" w:eastAsiaTheme="minorEastAsia" w:hAnsiTheme="minorHAnsi"/>
            <w:b w:val="0"/>
            <w:noProof/>
            <w:kern w:val="2"/>
            <w:sz w:val="24"/>
            <w:szCs w:val="24"/>
            <w:lang w:eastAsia="en-US"/>
            <w14:ligatures w14:val="standardContextual"/>
          </w:rPr>
          <w:tab/>
        </w:r>
        <w:r w:rsidRPr="002A21BE">
          <w:rPr>
            <w:rStyle w:val="Hyperlink"/>
            <w:noProof/>
            <w:lang w:val="en-GB"/>
          </w:rPr>
          <w:t xml:space="preserve">To support DO-A traffic type a Rel-19 like paging message is not needed. </w:t>
        </w:r>
      </w:hyperlink>
    </w:p>
    <w:p w14:paraId="799496DF" w14:textId="527ED2A3"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7" w:history="1">
        <w:r w:rsidRPr="002A21BE">
          <w:rPr>
            <w:rStyle w:val="Hyperlink"/>
            <w:noProof/>
            <w:lang w:val="en-GB"/>
          </w:rPr>
          <w:t>Observation 15</w:t>
        </w:r>
        <w:r>
          <w:rPr>
            <w:rFonts w:asciiTheme="minorHAnsi" w:eastAsiaTheme="minorEastAsia" w:hAnsiTheme="minorHAnsi"/>
            <w:b w:val="0"/>
            <w:noProof/>
            <w:kern w:val="2"/>
            <w:sz w:val="24"/>
            <w:szCs w:val="24"/>
            <w:lang w:eastAsia="en-US"/>
            <w14:ligatures w14:val="standardContextual"/>
          </w:rPr>
          <w:tab/>
        </w:r>
        <w:r w:rsidRPr="002A21BE">
          <w:rPr>
            <w:rStyle w:val="Hyperlink"/>
            <w:noProof/>
            <w:lang w:val="en-GB"/>
          </w:rPr>
          <w:t>The use of IF-ED and ZIF receiver architectures in device 2b/c, can enable FDMA based access for Msg0/Msg2 R2D transmissions along with TDMA.</w:t>
        </w:r>
      </w:hyperlink>
    </w:p>
    <w:p w14:paraId="546CE1A5" w14:textId="138D0599"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8" w:history="1">
        <w:r w:rsidRPr="002A21BE">
          <w:rPr>
            <w:rStyle w:val="Hyperlink"/>
            <w:noProof/>
            <w:lang w:val="en-GB"/>
          </w:rPr>
          <w:t>Observation 16</w:t>
        </w:r>
        <w:r>
          <w:rPr>
            <w:rFonts w:asciiTheme="minorHAnsi" w:eastAsiaTheme="minorEastAsia" w:hAnsiTheme="minorHAnsi"/>
            <w:b w:val="0"/>
            <w:noProof/>
            <w:kern w:val="2"/>
            <w:sz w:val="24"/>
            <w:szCs w:val="24"/>
            <w:lang w:eastAsia="en-US"/>
            <w14:ligatures w14:val="standardContextual"/>
          </w:rPr>
          <w:tab/>
        </w:r>
        <w:r w:rsidRPr="002A21BE">
          <w:rPr>
            <w:rStyle w:val="Hyperlink"/>
            <w:noProof/>
            <w:lang w:val="en-GB"/>
          </w:rPr>
          <w:t>Msg3 D2R transmission may be able to utilize TDMA along with FDMA.</w:t>
        </w:r>
      </w:hyperlink>
    </w:p>
    <w:p w14:paraId="701961DD" w14:textId="75167B2D"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19" w:history="1">
        <w:r w:rsidRPr="002A21BE">
          <w:rPr>
            <w:rStyle w:val="Hyperlink"/>
            <w:noProof/>
          </w:rPr>
          <w:t>Observation 17</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 xml:space="preserve">For Device 1 in Rel-19, all D2R scheduling information is signaled by higher-layer signaling via the corresponding PRDCH. </w:t>
        </w:r>
        <w:r w:rsidRPr="002A21BE">
          <w:rPr>
            <w:rStyle w:val="Hyperlink"/>
            <w:rFonts w:cs="Arial"/>
            <w:noProof/>
          </w:rPr>
          <w:t>L1 control information is not supported in Rel-19.</w:t>
        </w:r>
      </w:hyperlink>
    </w:p>
    <w:p w14:paraId="18CC3CD8" w14:textId="28D58FFA"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0" w:history="1">
        <w:r w:rsidRPr="002A21BE">
          <w:rPr>
            <w:rStyle w:val="Hyperlink"/>
            <w:rFonts w:cs="Arial"/>
            <w:noProof/>
          </w:rPr>
          <w:t>Observation 18</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For Device 1 in Rel-19, the values for the scheduling parameters are the same for all devices FDMA-ed for Msg1 and Msg3 transmissions.</w:t>
        </w:r>
      </w:hyperlink>
    </w:p>
    <w:p w14:paraId="6E46F120" w14:textId="5F53FEA7"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1" w:history="1">
        <w:r>
          <w:rPr>
            <w:rFonts w:asciiTheme="minorHAnsi" w:eastAsiaTheme="minorEastAsia" w:hAnsiTheme="minorHAnsi"/>
            <w:b w:val="0"/>
            <w:noProof/>
            <w:kern w:val="2"/>
            <w:sz w:val="24"/>
            <w:szCs w:val="24"/>
            <w:lang w:eastAsia="en-US"/>
            <w14:ligatures w14:val="standardContextual"/>
          </w:rPr>
          <w:tab/>
        </w:r>
        <w:r w:rsidRPr="002A21BE">
          <w:rPr>
            <w:rStyle w:val="Hyperlink"/>
            <w:rFonts w:cs="Arial"/>
            <w:noProof/>
          </w:rPr>
          <w:t>For Device 2b/C in Rel-20, support flexible scheduling for FDMA of D2R transmissions.</w:t>
        </w:r>
      </w:hyperlink>
    </w:p>
    <w:p w14:paraId="329D3D7B" w14:textId="756451D8"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2" w:history="1">
        <w:r w:rsidRPr="002A21BE">
          <w:rPr>
            <w:rStyle w:val="Hyperlink"/>
            <w:rFonts w:cs="Arial"/>
            <w:noProof/>
          </w:rPr>
          <w:t>Observation 19</w:t>
        </w:r>
      </w:hyperlink>
    </w:p>
    <w:p w14:paraId="554C5E0A" w14:textId="5E187A68"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3" w:history="1">
        <w:r w:rsidRPr="002A21BE">
          <w:rPr>
            <w:rStyle w:val="Hyperlink"/>
            <w:noProof/>
          </w:rPr>
          <w:t>Observation 20</w:t>
        </w:r>
        <w:r>
          <w:rPr>
            <w:rFonts w:asciiTheme="minorHAnsi" w:eastAsiaTheme="minorEastAsia" w:hAnsiTheme="minorHAnsi"/>
            <w:b w:val="0"/>
            <w:noProof/>
            <w:kern w:val="2"/>
            <w:sz w:val="24"/>
            <w:szCs w:val="24"/>
            <w:lang w:eastAsia="en-US"/>
            <w14:ligatures w14:val="standardContextual"/>
          </w:rPr>
          <w:tab/>
        </w:r>
        <w:r w:rsidRPr="002A21BE">
          <w:rPr>
            <w:rStyle w:val="Hyperlink"/>
            <w:noProof/>
          </w:rPr>
          <w:t>For Device 1 in Rel-19, M value of the PRDCH is provided by the CAP part of R-TAS, whereas R2D TBS information is indicated by postamble/higher-layer signaling.</w:t>
        </w:r>
      </w:hyperlink>
    </w:p>
    <w:p w14:paraId="6DC094F9" w14:textId="2878C8B3"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4" w:history="1">
        <w:r w:rsidRPr="002A21BE">
          <w:rPr>
            <w:rStyle w:val="Hyperlink"/>
            <w:noProof/>
          </w:rPr>
          <w:t>Observation 21</w:t>
        </w:r>
        <w:r>
          <w:rPr>
            <w:rFonts w:asciiTheme="minorHAnsi" w:eastAsiaTheme="minorEastAsia" w:hAnsiTheme="minorHAnsi"/>
            <w:b w:val="0"/>
            <w:noProof/>
            <w:kern w:val="2"/>
            <w:sz w:val="24"/>
            <w:szCs w:val="24"/>
            <w:lang w:eastAsia="en-US"/>
            <w14:ligatures w14:val="standardContextual"/>
          </w:rPr>
          <w:tab/>
        </w:r>
        <w:r w:rsidRPr="002A21BE">
          <w:rPr>
            <w:rStyle w:val="Hyperlink"/>
            <w:noProof/>
            <w:lang w:val="en-GB"/>
          </w:rPr>
          <w:t>For Device 1 i</w:t>
        </w:r>
        <w:r w:rsidRPr="002A21BE">
          <w:rPr>
            <w:rStyle w:val="Hyperlink"/>
            <w:noProof/>
          </w:rPr>
          <w:t>n Rel-19, time interval from the end of a R2D transmission to the starting time of the corresponding D2R time domain resource, and vice-versa, is fixed.</w:t>
        </w:r>
      </w:hyperlink>
    </w:p>
    <w:p w14:paraId="5F69EC0F" w14:textId="10201184"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998904" w14:textId="32EE5D37" w:rsidR="004E33FA"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084325" w:history="1">
        <w:r w:rsidR="004E33FA" w:rsidRPr="00500027">
          <w:rPr>
            <w:rStyle w:val="Hyperlink"/>
            <w:noProof/>
            <w:lang w:val="en-GB"/>
          </w:rPr>
          <w:t>Proposal 1</w:t>
        </w:r>
        <w:r w:rsidR="004E33FA">
          <w:rPr>
            <w:rFonts w:asciiTheme="minorHAnsi" w:eastAsiaTheme="minorEastAsia" w:hAnsiTheme="minorHAnsi"/>
            <w:b w:val="0"/>
            <w:noProof/>
            <w:kern w:val="2"/>
            <w:sz w:val="24"/>
            <w:szCs w:val="24"/>
            <w:lang w:eastAsia="en-US"/>
            <w14:ligatures w14:val="standardContextual"/>
          </w:rPr>
          <w:tab/>
        </w:r>
        <w:r w:rsidR="004E33FA" w:rsidRPr="00500027">
          <w:rPr>
            <w:rStyle w:val="Hyperlink"/>
            <w:noProof/>
            <w:lang w:val="en-GB"/>
          </w:rPr>
          <w:t xml:space="preserve">Similar to Device 1 in Rel-19, Device 2b and Device C should also support OOK-4. Further study is required on the waveform generation steps </w:t>
        </w:r>
        <w:r w:rsidR="004E33FA" w:rsidRPr="00500027">
          <w:rPr>
            <w:rStyle w:val="Hyperlink"/>
            <w:rFonts w:eastAsia="Calibri" w:cs="Arial"/>
            <w:noProof/>
            <w:lang w:val="en-GB"/>
          </w:rPr>
          <w:t>in TR 38.769</w:t>
        </w:r>
        <w:r w:rsidR="004E33FA" w:rsidRPr="00500027">
          <w:rPr>
            <w:rStyle w:val="Hyperlink"/>
            <w:noProof/>
            <w:lang w:val="en-GB"/>
          </w:rPr>
          <w:t xml:space="preserve"> that need to be specified.</w:t>
        </w:r>
      </w:hyperlink>
    </w:p>
    <w:p w14:paraId="592A3F09" w14:textId="6CAB39FF"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6" w:history="1">
        <w:r w:rsidRPr="00500027">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eastAsia="ja-JP"/>
          </w:rPr>
          <w:t>The proper modulation order (M-value) for outdoor scenarios needs to be further studied.</w:t>
        </w:r>
      </w:hyperlink>
    </w:p>
    <w:p w14:paraId="44C11B5B" w14:textId="555C9660"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7" w:history="1">
        <w:r w:rsidRPr="00500027">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Manchester line coding also needs to be supported for Device 2b/C in the R2D link.</w:t>
        </w:r>
      </w:hyperlink>
    </w:p>
    <w:p w14:paraId="3F4338CB" w14:textId="494DD130"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8" w:history="1">
        <w:r w:rsidRPr="00500027">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hyperlink>
    </w:p>
    <w:p w14:paraId="10E68935" w14:textId="5A87578D"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29" w:history="1">
        <w:r w:rsidRPr="00500027">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To improve efficiency and reliability, FFS on down-selection of one modulation scheme between OOK and BPSK.</w:t>
        </w:r>
      </w:hyperlink>
    </w:p>
    <w:p w14:paraId="772A7856" w14:textId="6C441D2B"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0" w:history="1">
        <w:r w:rsidRPr="00500027">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FFS on the need to support code rates other than 1/3.</w:t>
        </w:r>
      </w:hyperlink>
    </w:p>
    <w:p w14:paraId="33578363" w14:textId="40B5901C"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1" w:history="1">
        <w:r w:rsidRPr="00500027">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Study the clock calibration accuracy requirements for device 2b/c for outdoor use case.</w:t>
        </w:r>
      </w:hyperlink>
    </w:p>
    <w:p w14:paraId="3F584874" w14:textId="3F582E1E"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2" w:history="1">
        <w:r w:rsidRPr="00500027">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Study the use of preamble and/or midamble for correcting residual CFO, SFO at the reader following Rel-19 approach or devise other solutions for this purpose.</w:t>
        </w:r>
      </w:hyperlink>
    </w:p>
    <w:p w14:paraId="38E05BAA" w14:textId="2DDD41A2"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3" w:history="1">
        <w:r w:rsidRPr="00500027">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Study the guard bandwidth requirement for D2R transmission caused by large CFO.</w:t>
        </w:r>
      </w:hyperlink>
    </w:p>
    <w:p w14:paraId="12295437" w14:textId="520E0405"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4" w:history="1">
        <w:r w:rsidRPr="00500027">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hyperlink>
    </w:p>
    <w:p w14:paraId="56907215" w14:textId="3654511C"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5" w:history="1">
        <w:r w:rsidRPr="00500027">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Study RAN1 aspects to support mobility for A-IoT devices.</w:t>
        </w:r>
      </w:hyperlink>
    </w:p>
    <w:p w14:paraId="7E7580FE" w14:textId="4C389A18"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6" w:history="1">
        <w:r w:rsidRPr="00500027">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RAN1 to coordinate with RAN2/RAN4 on mobility management.</w:t>
        </w:r>
      </w:hyperlink>
    </w:p>
    <w:p w14:paraId="7CE289A7" w14:textId="68449DF7"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7" w:history="1">
        <w:r w:rsidRPr="00500027">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Study the resource allocation mechanism for DO-A traffic.</w:t>
        </w:r>
      </w:hyperlink>
    </w:p>
    <w:p w14:paraId="19C7D5C3" w14:textId="0F2EDA2D"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8" w:history="1">
        <w:r w:rsidRPr="00500027">
          <w:rPr>
            <w:rStyle w:val="Hyperlink"/>
            <w:noProof/>
            <w:lang w:val="en-GB"/>
          </w:rPr>
          <w:t>Proposal 14</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Study FDMA along with TDMA to improve the spectrum utilization for R2D transmissions and enable faster execution of inventory procedure i.e., MSG2 and MSG4.</w:t>
        </w:r>
      </w:hyperlink>
    </w:p>
    <w:p w14:paraId="22606AB1" w14:textId="7C9B28DF"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39" w:history="1">
        <w:r w:rsidRPr="00500027">
          <w:rPr>
            <w:rStyle w:val="Hyperlink"/>
            <w:noProof/>
            <w:lang w:val="en-GB"/>
          </w:rPr>
          <w:t>Proposal 15</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Study the synchronization requirements of active devices to enable Msg3 D2R transmission for TDMA on top of FDMA.</w:t>
        </w:r>
      </w:hyperlink>
    </w:p>
    <w:p w14:paraId="67E9BB66" w14:textId="1AC6845E"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40" w:history="1">
        <w:r w:rsidRPr="00500027">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For Device 2b/C in Rel-20, study which, if any, of the D2R scheduling information should be signaling via L1 control information.</w:t>
        </w:r>
      </w:hyperlink>
    </w:p>
    <w:p w14:paraId="0CC7339D" w14:textId="7E8BDA5B"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41" w:history="1">
        <w:r w:rsidRPr="00500027">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For Device 2b/C in Rel-20, frequency domain resource allocation can be provided explicitly in the D2R scheduling information.</w:t>
        </w:r>
      </w:hyperlink>
    </w:p>
    <w:p w14:paraId="5113D5AA" w14:textId="27747728"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42" w:history="1">
        <w:r w:rsidRPr="00500027">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 xml:space="preserve">For Device 2b/C in Rel-20, study the necessity of introducing additional R2D control/scheduling information, </w:t>
        </w:r>
        <w:r w:rsidRPr="00500027">
          <w:rPr>
            <w:rStyle w:val="Hyperlink"/>
            <w:rFonts w:cs="Arial"/>
            <w:noProof/>
            <w:lang w:eastAsia="ja-JP"/>
          </w:rPr>
          <w:t>for e.g., MCS-like information, such as number of repetitions, FEC code rate, etc.</w:t>
        </w:r>
      </w:hyperlink>
    </w:p>
    <w:p w14:paraId="00F8CD7A" w14:textId="7BFC98EE"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43" w:history="1">
        <w:r w:rsidRPr="00500027">
          <w:rPr>
            <w:rStyle w:val="Hyperlink"/>
            <w:rFonts w:cs="Arial"/>
            <w:noProof/>
            <w:lang w:eastAsia="ja-JP"/>
          </w:rPr>
          <w:t>Proposal 19</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 xml:space="preserve">Study whether all or some of the R2D control/scheduling information that needs to be signaled is indicated by L1 control information and/or higher-layer signaling. </w:t>
        </w:r>
      </w:hyperlink>
    </w:p>
    <w:p w14:paraId="63EF7851" w14:textId="7333BE93"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44" w:history="1">
        <w:r w:rsidRPr="00500027">
          <w:rPr>
            <w:rStyle w:val="Hyperlink"/>
            <w:noProof/>
          </w:rPr>
          <w:t>Proposal 20</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 xml:space="preserve">For Device 2b/C in Rel-20, support a more flexible and dynamic </w:t>
        </w:r>
        <w:r w:rsidRPr="00500027">
          <w:rPr>
            <w:rStyle w:val="Hyperlink"/>
            <w:noProof/>
            <w:lang w:eastAsia="ja-JP"/>
          </w:rPr>
          <w:t>time interval between R2D transmission and D2R reception, and vice-versa.</w:t>
        </w:r>
      </w:hyperlink>
    </w:p>
    <w:p w14:paraId="74E7A1B3" w14:textId="0EC013D2"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45" w:history="1">
        <w:r w:rsidRPr="00500027">
          <w:rPr>
            <w:rStyle w:val="Hyperlink"/>
            <w:noProof/>
          </w:rPr>
          <w:t>Proposal 21</w:t>
        </w:r>
        <w:r>
          <w:rPr>
            <w:rFonts w:asciiTheme="minorHAnsi" w:eastAsiaTheme="minorEastAsia" w:hAnsiTheme="minorHAnsi"/>
            <w:b w:val="0"/>
            <w:noProof/>
            <w:kern w:val="2"/>
            <w:sz w:val="24"/>
            <w:szCs w:val="24"/>
            <w:lang w:eastAsia="en-US"/>
            <w14:ligatures w14:val="standardContextual"/>
          </w:rPr>
          <w:tab/>
        </w:r>
        <w:r w:rsidRPr="00500027">
          <w:rPr>
            <w:rStyle w:val="Hyperlink"/>
            <w:noProof/>
          </w:rPr>
          <w:t>For Device 2b/C in Rel-20, study support for indicating the time interval between adjacent messages via L1 control information.</w:t>
        </w:r>
      </w:hyperlink>
    </w:p>
    <w:p w14:paraId="7533595E" w14:textId="192E5236" w:rsidR="004E33FA" w:rsidRDefault="004E33F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084346" w:history="1">
        <w:r w:rsidRPr="00500027">
          <w:rPr>
            <w:rStyle w:val="Hyperlink"/>
            <w:noProof/>
            <w:lang w:val="en-GB"/>
          </w:rPr>
          <w:t>Proposal 22</w:t>
        </w:r>
        <w:r>
          <w:rPr>
            <w:rFonts w:asciiTheme="minorHAnsi" w:eastAsiaTheme="minorEastAsia" w:hAnsiTheme="minorHAnsi"/>
            <w:b w:val="0"/>
            <w:noProof/>
            <w:kern w:val="2"/>
            <w:sz w:val="24"/>
            <w:szCs w:val="24"/>
            <w:lang w:eastAsia="en-US"/>
            <w14:ligatures w14:val="standardContextual"/>
          </w:rPr>
          <w:tab/>
        </w:r>
        <w:r w:rsidRPr="00500027">
          <w:rPr>
            <w:rStyle w:val="Hyperlink"/>
            <w:noProof/>
            <w:lang w:val="en-GB"/>
          </w:rPr>
          <w:t>RAN1 should study, and if found beneficial, introduce sleep state for Device 2b/C in Rel-20.</w:t>
        </w:r>
      </w:hyperlink>
    </w:p>
    <w:p w14:paraId="58ACA235" w14:textId="44DAAB44" w:rsidR="00C01F33" w:rsidRPr="004A2994" w:rsidRDefault="006E1C82" w:rsidP="004A2994">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70" w:name="_In-sequence_SDU_delivery"/>
      <w:bookmarkEnd w:id="70"/>
      <w:r w:rsidRPr="00CE0424">
        <w:t>References</w:t>
      </w:r>
    </w:p>
    <w:bookmarkStart w:id="71" w:name="_Ref202185896"/>
    <w:bookmarkStart w:id="72" w:name="_Ref174151459"/>
    <w:bookmarkStart w:id="73" w:name="_Ref189809556"/>
    <w:p w14:paraId="477E174E" w14:textId="28065FFE" w:rsidR="006523B2" w:rsidRDefault="00AB7665" w:rsidP="009249CB">
      <w:pPr>
        <w:pStyle w:val="Reference"/>
        <w:jc w:val="left"/>
      </w:pPr>
      <w:r>
        <w:fldChar w:fldCharType="begin"/>
      </w:r>
      <w:r>
        <w:instrText>HYPERLINK "https://www.3gpp.org/ftp/Meetings_3GPP_Sync/RAN/Inbox/RP-251840.zip"</w:instrText>
      </w:r>
      <w:r>
        <w:fldChar w:fldCharType="separate"/>
      </w:r>
      <w:r w:rsidR="000855FB" w:rsidRPr="00AB7665">
        <w:rPr>
          <w:rStyle w:val="Hyperlink"/>
        </w:rPr>
        <w:t xml:space="preserve">RP-251840 </w:t>
      </w:r>
      <w:r>
        <w:fldChar w:fldCharType="end"/>
      </w:r>
      <w:r w:rsidR="000855FB">
        <w:t xml:space="preserve"> “</w:t>
      </w:r>
      <w:r w:rsidR="006523B2" w:rsidRPr="006523B2">
        <w:t>New SID on enhancements for solutions for Ambient IoT (Internet of Things) in NR outdoor for active devices</w:t>
      </w:r>
      <w:r w:rsidR="000855FB">
        <w:t>”</w:t>
      </w:r>
      <w:r w:rsidR="00FE644E">
        <w:t xml:space="preserve">, </w:t>
      </w:r>
      <w:r w:rsidR="009249CB">
        <w:t>RAN#10</w:t>
      </w:r>
      <w:r w:rsidR="00FE644E">
        <w:t>8</w:t>
      </w:r>
      <w:r w:rsidR="009249CB">
        <w:t xml:space="preserve">, </w:t>
      </w:r>
      <w:r w:rsidR="00FE644E">
        <w:t>June</w:t>
      </w:r>
      <w:r w:rsidR="009249CB">
        <w:t xml:space="preserve"> 2025.</w:t>
      </w:r>
      <w:bookmarkEnd w:id="71"/>
    </w:p>
    <w:bookmarkStart w:id="74" w:name="_Ref202259126"/>
    <w:bookmarkStart w:id="75" w:name="_Ref187661640"/>
    <w:bookmarkStart w:id="76" w:name="_Ref181970314"/>
    <w:bookmarkStart w:id="77" w:name="_Ref161349906"/>
    <w:bookmarkStart w:id="78" w:name="_Ref163158010"/>
    <w:bookmarkStart w:id="79" w:name="_Ref155950015"/>
    <w:p w14:paraId="66D12351" w14:textId="16E1F2DE" w:rsidR="0081121A" w:rsidRDefault="0081121A" w:rsidP="0081121A">
      <w:pPr>
        <w:pStyle w:val="Reference"/>
      </w:pPr>
      <w:r>
        <w:fldChar w:fldCharType="begin"/>
      </w:r>
      <w:r>
        <w:instrText>HYPERLINK "https://portal.3gpp.org/desktopmodules/Specifications/SpecificationDetails.aspx?specificationId=4393"</w:instrText>
      </w:r>
      <w:r>
        <w:fldChar w:fldCharType="separate"/>
      </w:r>
      <w:r w:rsidRPr="007D5673">
        <w:rPr>
          <w:rStyle w:val="Hyperlink"/>
        </w:rPr>
        <w:t>TS 38.291</w:t>
      </w:r>
      <w:r>
        <w:fldChar w:fldCharType="end"/>
      </w:r>
      <w:r>
        <w:t>, “Technical Specification Group Radio Access Network; Ambient IoT Physical layer”</w:t>
      </w:r>
      <w:bookmarkEnd w:id="74"/>
    </w:p>
    <w:bookmarkStart w:id="80" w:name="_Ref161349911"/>
    <w:bookmarkStart w:id="81" w:name="_Hlk164682226"/>
    <w:bookmarkStart w:id="82" w:name="_Ref161351593"/>
    <w:bookmarkStart w:id="83" w:name="_Ref163158055"/>
    <w:bookmarkEnd w:id="75"/>
    <w:bookmarkEnd w:id="76"/>
    <w:bookmarkEnd w:id="77"/>
    <w:bookmarkEnd w:id="78"/>
    <w:bookmarkEnd w:id="79"/>
    <w:p w14:paraId="0044CA86" w14:textId="25129B5D" w:rsidR="0081121A" w:rsidRDefault="0081121A" w:rsidP="0081121A">
      <w:pPr>
        <w:pStyle w:val="Reference"/>
        <w:jc w:val="left"/>
      </w:pPr>
      <w:r w:rsidRPr="009E444A">
        <w:fldChar w:fldCharType="begin"/>
      </w:r>
      <w:r>
        <w:instrText>HYPERLINK "https://www.3gpp.org/ftp/Specs/archive/38_series/38.769/38769-j00.zip"</w:instrText>
      </w:r>
      <w:r w:rsidRPr="009E444A">
        <w:fldChar w:fldCharType="separate"/>
      </w:r>
      <w:r>
        <w:rPr>
          <w:rStyle w:val="Hyperlink"/>
        </w:rPr>
        <w:t>TR 38.769 V19.0.0</w:t>
      </w:r>
      <w:r w:rsidRPr="009E444A">
        <w:fldChar w:fldCharType="end"/>
      </w:r>
      <w:r w:rsidRPr="009E444A">
        <w:t>, “Study on Solutions for Ambient IoT (Internet of Things)”, 3GPP.</w:t>
      </w:r>
      <w:bookmarkEnd w:id="80"/>
      <w:bookmarkEnd w:id="81"/>
      <w:bookmarkEnd w:id="82"/>
      <w:bookmarkEnd w:id="83"/>
    </w:p>
    <w:p w14:paraId="5D06BEC3" w14:textId="698A11C3" w:rsidR="0081121A" w:rsidRDefault="0081121A" w:rsidP="0081121A">
      <w:pPr>
        <w:pStyle w:val="Reference"/>
        <w:jc w:val="left"/>
      </w:pPr>
      <w:hyperlink r:id="rId17" w:history="1">
        <w:r>
          <w:rPr>
            <w:rStyle w:val="Hyperlink"/>
          </w:rPr>
          <w:t>TR 38.848 V18.0.0</w:t>
        </w:r>
      </w:hyperlink>
      <w:r>
        <w:t>, “</w:t>
      </w:r>
      <w:r w:rsidRPr="00505BF2">
        <w:t>Study on Ambient IoT (Internet of Things) in RAN</w:t>
      </w:r>
      <w:r>
        <w:t>”, 3GPP</w:t>
      </w:r>
    </w:p>
    <w:bookmarkStart w:id="84" w:name="_Ref193640926"/>
    <w:p w14:paraId="02A5D88A" w14:textId="153C6E44" w:rsidR="00837AF1" w:rsidRDefault="00837AF1" w:rsidP="005D61BB">
      <w:pPr>
        <w:pStyle w:val="Reference"/>
        <w:jc w:val="left"/>
      </w:pPr>
      <w:r w:rsidRPr="004C2138">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84"/>
    </w:p>
    <w:p w14:paraId="70A53E49" w14:textId="3673E0D4" w:rsidR="00EE5563" w:rsidRDefault="00EE5563" w:rsidP="00EE5563">
      <w:pPr>
        <w:pStyle w:val="Reference"/>
        <w:jc w:val="left"/>
      </w:pPr>
      <w:hyperlink r:id="rId18" w:history="1">
        <w:r w:rsidRPr="005A4B14">
          <w:rPr>
            <w:rStyle w:val="Hyperlink"/>
          </w:rPr>
          <w:t>RP-243326</w:t>
        </w:r>
      </w:hyperlink>
      <w:r>
        <w:t>, “</w:t>
      </w:r>
      <w:r w:rsidRPr="005A4B14">
        <w:t>New Work Item: Solutions for Ambient IoT (Internet of Things) in NR</w:t>
      </w:r>
      <w:r>
        <w:t>”, RAN1 Vice-chair (Huawei), RAN#106, December 2024.</w:t>
      </w:r>
    </w:p>
    <w:bookmarkStart w:id="85" w:name="_Ref174117116"/>
    <w:p w14:paraId="78A9212F" w14:textId="007B81B2" w:rsidR="00BD2F42" w:rsidRPr="009E444A" w:rsidRDefault="00BD2F42" w:rsidP="00BD2F42">
      <w:pPr>
        <w:pStyle w:val="Reference"/>
        <w:jc w:val="left"/>
        <w:rPr>
          <w:szCs w:val="20"/>
        </w:rPr>
      </w:pPr>
      <w:r w:rsidRPr="009E444A">
        <w:fldChar w:fldCharType="begin"/>
      </w:r>
      <w:r w:rsidRPr="009E444A">
        <w:instrText>HYPERLINK "https://www.3gpp.org/ftp/Specs/archive/22_series/22.369/22369-j20.zip"</w:instrText>
      </w:r>
      <w:r w:rsidRPr="009E444A">
        <w:fldChar w:fldCharType="separate"/>
      </w:r>
      <w:r w:rsidRPr="009E444A">
        <w:rPr>
          <w:rStyle w:val="Hyperlink"/>
        </w:rPr>
        <w:t>TS 22.369</w:t>
      </w:r>
      <w:r w:rsidRPr="009E444A">
        <w:fldChar w:fldCharType="end"/>
      </w:r>
      <w:r w:rsidRPr="009E444A">
        <w:t>, “Service requirements for Ambient power-enabled IoT”, 3GPP, June 2024.</w:t>
      </w:r>
      <w:bookmarkEnd w:id="85"/>
    </w:p>
    <w:p w14:paraId="30273488" w14:textId="77777777" w:rsidR="00EE5563" w:rsidRDefault="00EE5563" w:rsidP="004A2994">
      <w:pPr>
        <w:pStyle w:val="Reference"/>
        <w:numPr>
          <w:ilvl w:val="0"/>
          <w:numId w:val="0"/>
        </w:numPr>
        <w:ind w:left="567"/>
        <w:jc w:val="left"/>
      </w:pPr>
    </w:p>
    <w:bookmarkEnd w:id="0"/>
    <w:bookmarkEnd w:id="72"/>
    <w:bookmarkEnd w:id="73"/>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4DCFA" w14:textId="77777777" w:rsidR="002E01A0" w:rsidRDefault="002E01A0">
      <w:r>
        <w:separator/>
      </w:r>
    </w:p>
  </w:endnote>
  <w:endnote w:type="continuationSeparator" w:id="0">
    <w:p w14:paraId="22BF854D" w14:textId="77777777" w:rsidR="002E01A0" w:rsidRDefault="002E01A0">
      <w:r>
        <w:continuationSeparator/>
      </w:r>
    </w:p>
  </w:endnote>
  <w:endnote w:type="continuationNotice" w:id="1">
    <w:p w14:paraId="75C3F55A" w14:textId="77777777" w:rsidR="002E01A0" w:rsidRDefault="002E0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E05B" w14:textId="77777777" w:rsidR="002E01A0" w:rsidRDefault="002E01A0">
      <w:r>
        <w:separator/>
      </w:r>
    </w:p>
  </w:footnote>
  <w:footnote w:type="continuationSeparator" w:id="0">
    <w:p w14:paraId="2D043A97" w14:textId="77777777" w:rsidR="002E01A0" w:rsidRDefault="002E01A0">
      <w:r>
        <w:continuationSeparator/>
      </w:r>
    </w:p>
  </w:footnote>
  <w:footnote w:type="continuationNotice" w:id="1">
    <w:p w14:paraId="74D7E209" w14:textId="77777777" w:rsidR="002E01A0" w:rsidRDefault="002E01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F694B9"/>
    <w:multiLevelType w:val="multilevel"/>
    <w:tmpl w:val="F9F694B9"/>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1F4280F"/>
    <w:multiLevelType w:val="hybridMultilevel"/>
    <w:tmpl w:val="2E8C1B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3">
      <w:start w:val="1"/>
      <w:numFmt w:val="bullet"/>
      <w:lvlText w:val="o"/>
      <w:lvlJc w:val="left"/>
      <w:pPr>
        <w:ind w:left="2880" w:hanging="360"/>
      </w:pPr>
      <w:rPr>
        <w:rFonts w:ascii="Courier New" w:hAnsi="Courier New" w:cs="Courier New"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B3366EB"/>
    <w:multiLevelType w:val="hybridMultilevel"/>
    <w:tmpl w:val="25826E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FF4710"/>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2" w15:restartNumberingAfterBreak="0">
    <w:nsid w:val="1932499A"/>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3" w15:restartNumberingAfterBreak="0">
    <w:nsid w:val="19DC4BC1"/>
    <w:multiLevelType w:val="multilevel"/>
    <w:tmpl w:val="19DC4BC1"/>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E75D1B"/>
    <w:multiLevelType w:val="hybridMultilevel"/>
    <w:tmpl w:val="44DE5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7D1EDF"/>
    <w:multiLevelType w:val="hybridMultilevel"/>
    <w:tmpl w:val="315E5B8E"/>
    <w:lvl w:ilvl="0" w:tplc="DF4891C2">
      <w:start w:val="1"/>
      <w:numFmt w:val="bullet"/>
      <w:lvlText w:val="—"/>
      <w:lvlJc w:val="left"/>
      <w:pPr>
        <w:tabs>
          <w:tab w:val="num" w:pos="720"/>
        </w:tabs>
        <w:ind w:left="720" w:hanging="360"/>
      </w:pPr>
      <w:rPr>
        <w:rFonts w:ascii="Ericsson Hilda Light" w:hAnsi="Ericsson Hilda Light" w:hint="default"/>
      </w:rPr>
    </w:lvl>
    <w:lvl w:ilvl="1" w:tplc="3D4886DE">
      <w:start w:val="1"/>
      <w:numFmt w:val="bullet"/>
      <w:lvlText w:val="—"/>
      <w:lvlJc w:val="left"/>
      <w:pPr>
        <w:tabs>
          <w:tab w:val="num" w:pos="1440"/>
        </w:tabs>
        <w:ind w:left="1440" w:hanging="360"/>
      </w:pPr>
      <w:rPr>
        <w:rFonts w:ascii="Ericsson Hilda Light" w:hAnsi="Ericsson Hilda Light" w:hint="default"/>
      </w:rPr>
    </w:lvl>
    <w:lvl w:ilvl="2" w:tplc="67D0EEAA">
      <w:start w:val="1"/>
      <w:numFmt w:val="bullet"/>
      <w:lvlText w:val="—"/>
      <w:lvlJc w:val="left"/>
      <w:pPr>
        <w:tabs>
          <w:tab w:val="num" w:pos="2160"/>
        </w:tabs>
        <w:ind w:left="2160" w:hanging="360"/>
      </w:pPr>
      <w:rPr>
        <w:rFonts w:ascii="Ericsson Hilda Light" w:hAnsi="Ericsson Hilda Light" w:hint="default"/>
      </w:rPr>
    </w:lvl>
    <w:lvl w:ilvl="3" w:tplc="B4D6E49A" w:tentative="1">
      <w:start w:val="1"/>
      <w:numFmt w:val="bullet"/>
      <w:lvlText w:val="—"/>
      <w:lvlJc w:val="left"/>
      <w:pPr>
        <w:tabs>
          <w:tab w:val="num" w:pos="2880"/>
        </w:tabs>
        <w:ind w:left="2880" w:hanging="360"/>
      </w:pPr>
      <w:rPr>
        <w:rFonts w:ascii="Ericsson Hilda Light" w:hAnsi="Ericsson Hilda Light" w:hint="default"/>
      </w:rPr>
    </w:lvl>
    <w:lvl w:ilvl="4" w:tplc="62C825A2" w:tentative="1">
      <w:start w:val="1"/>
      <w:numFmt w:val="bullet"/>
      <w:lvlText w:val="—"/>
      <w:lvlJc w:val="left"/>
      <w:pPr>
        <w:tabs>
          <w:tab w:val="num" w:pos="3600"/>
        </w:tabs>
        <w:ind w:left="3600" w:hanging="360"/>
      </w:pPr>
      <w:rPr>
        <w:rFonts w:ascii="Ericsson Hilda Light" w:hAnsi="Ericsson Hilda Light" w:hint="default"/>
      </w:rPr>
    </w:lvl>
    <w:lvl w:ilvl="5" w:tplc="0838A056" w:tentative="1">
      <w:start w:val="1"/>
      <w:numFmt w:val="bullet"/>
      <w:lvlText w:val="—"/>
      <w:lvlJc w:val="left"/>
      <w:pPr>
        <w:tabs>
          <w:tab w:val="num" w:pos="4320"/>
        </w:tabs>
        <w:ind w:left="4320" w:hanging="360"/>
      </w:pPr>
      <w:rPr>
        <w:rFonts w:ascii="Ericsson Hilda Light" w:hAnsi="Ericsson Hilda Light" w:hint="default"/>
      </w:rPr>
    </w:lvl>
    <w:lvl w:ilvl="6" w:tplc="7458F3BC" w:tentative="1">
      <w:start w:val="1"/>
      <w:numFmt w:val="bullet"/>
      <w:lvlText w:val="—"/>
      <w:lvlJc w:val="left"/>
      <w:pPr>
        <w:tabs>
          <w:tab w:val="num" w:pos="5040"/>
        </w:tabs>
        <w:ind w:left="5040" w:hanging="360"/>
      </w:pPr>
      <w:rPr>
        <w:rFonts w:ascii="Ericsson Hilda Light" w:hAnsi="Ericsson Hilda Light" w:hint="default"/>
      </w:rPr>
    </w:lvl>
    <w:lvl w:ilvl="7" w:tplc="3AB6C850" w:tentative="1">
      <w:start w:val="1"/>
      <w:numFmt w:val="bullet"/>
      <w:lvlText w:val="—"/>
      <w:lvlJc w:val="left"/>
      <w:pPr>
        <w:tabs>
          <w:tab w:val="num" w:pos="5760"/>
        </w:tabs>
        <w:ind w:left="5760" w:hanging="360"/>
      </w:pPr>
      <w:rPr>
        <w:rFonts w:ascii="Ericsson Hilda Light" w:hAnsi="Ericsson Hilda Light" w:hint="default"/>
      </w:rPr>
    </w:lvl>
    <w:lvl w:ilvl="8" w:tplc="21A4EF0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585E36"/>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6" w15:restartNumberingAfterBreak="0">
    <w:nsid w:val="348B7A89"/>
    <w:multiLevelType w:val="hybridMultilevel"/>
    <w:tmpl w:val="342A7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655278D"/>
    <w:multiLevelType w:val="multilevel"/>
    <w:tmpl w:val="09CC1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AA46647"/>
    <w:multiLevelType w:val="hybridMultilevel"/>
    <w:tmpl w:val="EA64AED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720" w:hanging="360"/>
      </w:pPr>
      <w:rPr>
        <w:rFonts w:ascii="Symbol" w:hAnsi="Symbol" w:hint="default"/>
      </w:rPr>
    </w:lvl>
    <w:lvl w:ilvl="3" w:tplc="20000001">
      <w:start w:val="1"/>
      <w:numFmt w:val="bullet"/>
      <w:lvlText w:val=""/>
      <w:lvlJc w:val="left"/>
      <w:pPr>
        <w:ind w:left="72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A086E"/>
    <w:multiLevelType w:val="hybridMultilevel"/>
    <w:tmpl w:val="41A0F6D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C75ACE"/>
    <w:multiLevelType w:val="hybridMultilevel"/>
    <w:tmpl w:val="A162A2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3F184FDD"/>
    <w:multiLevelType w:val="multilevel"/>
    <w:tmpl w:val="4EEC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41DD766F"/>
    <w:multiLevelType w:val="hybridMultilevel"/>
    <w:tmpl w:val="9816F70E"/>
    <w:lvl w:ilvl="0" w:tplc="5BF8D558">
      <w:start w:val="1"/>
      <w:numFmt w:val="bullet"/>
      <w:lvlText w:val="●"/>
      <w:lvlJc w:val="left"/>
      <w:pPr>
        <w:tabs>
          <w:tab w:val="num" w:pos="720"/>
        </w:tabs>
        <w:ind w:left="720" w:hanging="360"/>
      </w:pPr>
      <w:rPr>
        <w:rFonts w:ascii="Ericsson Hilda" w:hAnsi="Ericsson Hilda" w:hint="default"/>
      </w:rPr>
    </w:lvl>
    <w:lvl w:ilvl="1" w:tplc="4B22ED96" w:tentative="1">
      <w:start w:val="1"/>
      <w:numFmt w:val="bullet"/>
      <w:lvlText w:val="●"/>
      <w:lvlJc w:val="left"/>
      <w:pPr>
        <w:tabs>
          <w:tab w:val="num" w:pos="1440"/>
        </w:tabs>
        <w:ind w:left="1440" w:hanging="360"/>
      </w:pPr>
      <w:rPr>
        <w:rFonts w:ascii="Ericsson Hilda" w:hAnsi="Ericsson Hilda" w:hint="default"/>
      </w:rPr>
    </w:lvl>
    <w:lvl w:ilvl="2" w:tplc="578C091E" w:tentative="1">
      <w:start w:val="1"/>
      <w:numFmt w:val="bullet"/>
      <w:lvlText w:val="●"/>
      <w:lvlJc w:val="left"/>
      <w:pPr>
        <w:tabs>
          <w:tab w:val="num" w:pos="2160"/>
        </w:tabs>
        <w:ind w:left="2160" w:hanging="360"/>
      </w:pPr>
      <w:rPr>
        <w:rFonts w:ascii="Ericsson Hilda" w:hAnsi="Ericsson Hilda" w:hint="default"/>
      </w:rPr>
    </w:lvl>
    <w:lvl w:ilvl="3" w:tplc="0F440378" w:tentative="1">
      <w:start w:val="1"/>
      <w:numFmt w:val="bullet"/>
      <w:lvlText w:val="●"/>
      <w:lvlJc w:val="left"/>
      <w:pPr>
        <w:tabs>
          <w:tab w:val="num" w:pos="2880"/>
        </w:tabs>
        <w:ind w:left="2880" w:hanging="360"/>
      </w:pPr>
      <w:rPr>
        <w:rFonts w:ascii="Ericsson Hilda" w:hAnsi="Ericsson Hilda" w:hint="default"/>
      </w:rPr>
    </w:lvl>
    <w:lvl w:ilvl="4" w:tplc="79E4A46A" w:tentative="1">
      <w:start w:val="1"/>
      <w:numFmt w:val="bullet"/>
      <w:lvlText w:val="●"/>
      <w:lvlJc w:val="left"/>
      <w:pPr>
        <w:tabs>
          <w:tab w:val="num" w:pos="3600"/>
        </w:tabs>
        <w:ind w:left="3600" w:hanging="360"/>
      </w:pPr>
      <w:rPr>
        <w:rFonts w:ascii="Ericsson Hilda" w:hAnsi="Ericsson Hilda" w:hint="default"/>
      </w:rPr>
    </w:lvl>
    <w:lvl w:ilvl="5" w:tplc="03483640" w:tentative="1">
      <w:start w:val="1"/>
      <w:numFmt w:val="bullet"/>
      <w:lvlText w:val="●"/>
      <w:lvlJc w:val="left"/>
      <w:pPr>
        <w:tabs>
          <w:tab w:val="num" w:pos="4320"/>
        </w:tabs>
        <w:ind w:left="4320" w:hanging="360"/>
      </w:pPr>
      <w:rPr>
        <w:rFonts w:ascii="Ericsson Hilda" w:hAnsi="Ericsson Hilda" w:hint="default"/>
      </w:rPr>
    </w:lvl>
    <w:lvl w:ilvl="6" w:tplc="B60A0FE6" w:tentative="1">
      <w:start w:val="1"/>
      <w:numFmt w:val="bullet"/>
      <w:lvlText w:val="●"/>
      <w:lvlJc w:val="left"/>
      <w:pPr>
        <w:tabs>
          <w:tab w:val="num" w:pos="5040"/>
        </w:tabs>
        <w:ind w:left="5040" w:hanging="360"/>
      </w:pPr>
      <w:rPr>
        <w:rFonts w:ascii="Ericsson Hilda" w:hAnsi="Ericsson Hilda" w:hint="default"/>
      </w:rPr>
    </w:lvl>
    <w:lvl w:ilvl="7" w:tplc="5D309428" w:tentative="1">
      <w:start w:val="1"/>
      <w:numFmt w:val="bullet"/>
      <w:lvlText w:val="●"/>
      <w:lvlJc w:val="left"/>
      <w:pPr>
        <w:tabs>
          <w:tab w:val="num" w:pos="5760"/>
        </w:tabs>
        <w:ind w:left="5760" w:hanging="360"/>
      </w:pPr>
      <w:rPr>
        <w:rFonts w:ascii="Ericsson Hilda" w:hAnsi="Ericsson Hilda" w:hint="default"/>
      </w:rPr>
    </w:lvl>
    <w:lvl w:ilvl="8" w:tplc="31086A02"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A7746D"/>
    <w:multiLevelType w:val="hybridMultilevel"/>
    <w:tmpl w:val="9D82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234149"/>
    <w:multiLevelType w:val="hybridMultilevel"/>
    <w:tmpl w:val="8710FFBE"/>
    <w:lvl w:ilvl="0" w:tplc="D23A8A7E">
      <w:start w:val="1"/>
      <w:numFmt w:val="bullet"/>
      <w:lvlText w:val="●"/>
      <w:lvlJc w:val="left"/>
      <w:pPr>
        <w:tabs>
          <w:tab w:val="num" w:pos="720"/>
        </w:tabs>
        <w:ind w:left="720" w:hanging="360"/>
      </w:pPr>
      <w:rPr>
        <w:rFonts w:ascii="Ericsson Hilda" w:hAnsi="Ericsson Hilda" w:hint="default"/>
      </w:rPr>
    </w:lvl>
    <w:lvl w:ilvl="1" w:tplc="8D069D3A" w:tentative="1">
      <w:start w:val="1"/>
      <w:numFmt w:val="bullet"/>
      <w:lvlText w:val="●"/>
      <w:lvlJc w:val="left"/>
      <w:pPr>
        <w:tabs>
          <w:tab w:val="num" w:pos="1440"/>
        </w:tabs>
        <w:ind w:left="1440" w:hanging="360"/>
      </w:pPr>
      <w:rPr>
        <w:rFonts w:ascii="Ericsson Hilda" w:hAnsi="Ericsson Hilda" w:hint="default"/>
      </w:rPr>
    </w:lvl>
    <w:lvl w:ilvl="2" w:tplc="57D4D690" w:tentative="1">
      <w:start w:val="1"/>
      <w:numFmt w:val="bullet"/>
      <w:lvlText w:val="●"/>
      <w:lvlJc w:val="left"/>
      <w:pPr>
        <w:tabs>
          <w:tab w:val="num" w:pos="2160"/>
        </w:tabs>
        <w:ind w:left="2160" w:hanging="360"/>
      </w:pPr>
      <w:rPr>
        <w:rFonts w:ascii="Ericsson Hilda" w:hAnsi="Ericsson Hilda" w:hint="default"/>
      </w:rPr>
    </w:lvl>
    <w:lvl w:ilvl="3" w:tplc="FDF40E5C" w:tentative="1">
      <w:start w:val="1"/>
      <w:numFmt w:val="bullet"/>
      <w:lvlText w:val="●"/>
      <w:lvlJc w:val="left"/>
      <w:pPr>
        <w:tabs>
          <w:tab w:val="num" w:pos="2880"/>
        </w:tabs>
        <w:ind w:left="2880" w:hanging="360"/>
      </w:pPr>
      <w:rPr>
        <w:rFonts w:ascii="Ericsson Hilda" w:hAnsi="Ericsson Hilda" w:hint="default"/>
      </w:rPr>
    </w:lvl>
    <w:lvl w:ilvl="4" w:tplc="3CAE4B3E" w:tentative="1">
      <w:start w:val="1"/>
      <w:numFmt w:val="bullet"/>
      <w:lvlText w:val="●"/>
      <w:lvlJc w:val="left"/>
      <w:pPr>
        <w:tabs>
          <w:tab w:val="num" w:pos="3600"/>
        </w:tabs>
        <w:ind w:left="3600" w:hanging="360"/>
      </w:pPr>
      <w:rPr>
        <w:rFonts w:ascii="Ericsson Hilda" w:hAnsi="Ericsson Hilda" w:hint="default"/>
      </w:rPr>
    </w:lvl>
    <w:lvl w:ilvl="5" w:tplc="F62C9C7A" w:tentative="1">
      <w:start w:val="1"/>
      <w:numFmt w:val="bullet"/>
      <w:lvlText w:val="●"/>
      <w:lvlJc w:val="left"/>
      <w:pPr>
        <w:tabs>
          <w:tab w:val="num" w:pos="4320"/>
        </w:tabs>
        <w:ind w:left="4320" w:hanging="360"/>
      </w:pPr>
      <w:rPr>
        <w:rFonts w:ascii="Ericsson Hilda" w:hAnsi="Ericsson Hilda" w:hint="default"/>
      </w:rPr>
    </w:lvl>
    <w:lvl w:ilvl="6" w:tplc="722A47D2" w:tentative="1">
      <w:start w:val="1"/>
      <w:numFmt w:val="bullet"/>
      <w:lvlText w:val="●"/>
      <w:lvlJc w:val="left"/>
      <w:pPr>
        <w:tabs>
          <w:tab w:val="num" w:pos="5040"/>
        </w:tabs>
        <w:ind w:left="5040" w:hanging="360"/>
      </w:pPr>
      <w:rPr>
        <w:rFonts w:ascii="Ericsson Hilda" w:hAnsi="Ericsson Hilda" w:hint="default"/>
      </w:rPr>
    </w:lvl>
    <w:lvl w:ilvl="7" w:tplc="D6D09154" w:tentative="1">
      <w:start w:val="1"/>
      <w:numFmt w:val="bullet"/>
      <w:lvlText w:val="●"/>
      <w:lvlJc w:val="left"/>
      <w:pPr>
        <w:tabs>
          <w:tab w:val="num" w:pos="5760"/>
        </w:tabs>
        <w:ind w:left="5760" w:hanging="360"/>
      </w:pPr>
      <w:rPr>
        <w:rFonts w:ascii="Ericsson Hilda" w:hAnsi="Ericsson Hilda" w:hint="default"/>
      </w:rPr>
    </w:lvl>
    <w:lvl w:ilvl="8" w:tplc="BB1E17BA"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4770482B"/>
    <w:multiLevelType w:val="multilevel"/>
    <w:tmpl w:val="C79E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6" w15:restartNumberingAfterBreak="0">
    <w:nsid w:val="4F9F5B60"/>
    <w:multiLevelType w:val="hybridMultilevel"/>
    <w:tmpl w:val="7550E70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806C94"/>
    <w:multiLevelType w:val="hybridMultilevel"/>
    <w:tmpl w:val="8E54B9CE"/>
    <w:lvl w:ilvl="0" w:tplc="965846C0">
      <w:start w:val="1"/>
      <w:numFmt w:val="decimal"/>
      <w:lvlText w:val="%1."/>
      <w:lvlJc w:val="left"/>
      <w:pPr>
        <w:tabs>
          <w:tab w:val="num" w:pos="720"/>
        </w:tabs>
        <w:ind w:left="720" w:hanging="360"/>
      </w:pPr>
    </w:lvl>
    <w:lvl w:ilvl="1" w:tplc="7F9E6C40">
      <w:start w:val="1"/>
      <w:numFmt w:val="decimal"/>
      <w:lvlText w:val="%2."/>
      <w:lvlJc w:val="left"/>
      <w:pPr>
        <w:tabs>
          <w:tab w:val="num" w:pos="1440"/>
        </w:tabs>
        <w:ind w:left="1440" w:hanging="360"/>
      </w:pPr>
    </w:lvl>
    <w:lvl w:ilvl="2" w:tplc="358A38DC">
      <w:numFmt w:val="bullet"/>
      <w:lvlText w:val="•"/>
      <w:lvlJc w:val="left"/>
      <w:pPr>
        <w:tabs>
          <w:tab w:val="num" w:pos="2160"/>
        </w:tabs>
        <w:ind w:left="2160" w:hanging="360"/>
      </w:pPr>
      <w:rPr>
        <w:rFonts w:ascii="Arial" w:hAnsi="Arial" w:hint="default"/>
      </w:rPr>
    </w:lvl>
    <w:lvl w:ilvl="3" w:tplc="B18032D4" w:tentative="1">
      <w:start w:val="1"/>
      <w:numFmt w:val="decimal"/>
      <w:lvlText w:val="%4."/>
      <w:lvlJc w:val="left"/>
      <w:pPr>
        <w:tabs>
          <w:tab w:val="num" w:pos="2880"/>
        </w:tabs>
        <w:ind w:left="2880" w:hanging="360"/>
      </w:pPr>
    </w:lvl>
    <w:lvl w:ilvl="4" w:tplc="6B74B7D6" w:tentative="1">
      <w:start w:val="1"/>
      <w:numFmt w:val="decimal"/>
      <w:lvlText w:val="%5."/>
      <w:lvlJc w:val="left"/>
      <w:pPr>
        <w:tabs>
          <w:tab w:val="num" w:pos="3600"/>
        </w:tabs>
        <w:ind w:left="3600" w:hanging="360"/>
      </w:pPr>
    </w:lvl>
    <w:lvl w:ilvl="5" w:tplc="1AFC868E" w:tentative="1">
      <w:start w:val="1"/>
      <w:numFmt w:val="decimal"/>
      <w:lvlText w:val="%6."/>
      <w:lvlJc w:val="left"/>
      <w:pPr>
        <w:tabs>
          <w:tab w:val="num" w:pos="4320"/>
        </w:tabs>
        <w:ind w:left="4320" w:hanging="360"/>
      </w:pPr>
    </w:lvl>
    <w:lvl w:ilvl="6" w:tplc="8800FACA" w:tentative="1">
      <w:start w:val="1"/>
      <w:numFmt w:val="decimal"/>
      <w:lvlText w:val="%7."/>
      <w:lvlJc w:val="left"/>
      <w:pPr>
        <w:tabs>
          <w:tab w:val="num" w:pos="5040"/>
        </w:tabs>
        <w:ind w:left="5040" w:hanging="360"/>
      </w:pPr>
    </w:lvl>
    <w:lvl w:ilvl="7" w:tplc="D6F622EC" w:tentative="1">
      <w:start w:val="1"/>
      <w:numFmt w:val="decimal"/>
      <w:lvlText w:val="%8."/>
      <w:lvlJc w:val="left"/>
      <w:pPr>
        <w:tabs>
          <w:tab w:val="num" w:pos="5760"/>
        </w:tabs>
        <w:ind w:left="5760" w:hanging="360"/>
      </w:pPr>
    </w:lvl>
    <w:lvl w:ilvl="8" w:tplc="2C6ED2B8" w:tentative="1">
      <w:start w:val="1"/>
      <w:numFmt w:val="decimal"/>
      <w:lvlText w:val="%9."/>
      <w:lvlJc w:val="left"/>
      <w:pPr>
        <w:tabs>
          <w:tab w:val="num" w:pos="6480"/>
        </w:tabs>
        <w:ind w:left="6480" w:hanging="36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A540FA"/>
    <w:multiLevelType w:val="multilevel"/>
    <w:tmpl w:val="0E16C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2D570AC"/>
    <w:multiLevelType w:val="hybridMultilevel"/>
    <w:tmpl w:val="ADD0744E"/>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47377FD"/>
    <w:multiLevelType w:val="hybridMultilevel"/>
    <w:tmpl w:val="FB8498A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9610C81"/>
    <w:multiLevelType w:val="hybridMultilevel"/>
    <w:tmpl w:val="04CE8C9C"/>
    <w:lvl w:ilvl="0" w:tplc="1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BA26B3B"/>
    <w:multiLevelType w:val="hybridMultilevel"/>
    <w:tmpl w:val="199CE9D4"/>
    <w:lvl w:ilvl="0" w:tplc="135E41C8">
      <w:start w:val="1"/>
      <w:numFmt w:val="bullet"/>
      <w:lvlText w:val="●"/>
      <w:lvlJc w:val="left"/>
      <w:pPr>
        <w:tabs>
          <w:tab w:val="num" w:pos="720"/>
        </w:tabs>
        <w:ind w:left="720" w:hanging="360"/>
      </w:pPr>
      <w:rPr>
        <w:rFonts w:ascii="Ericsson Hilda" w:hAnsi="Ericsson Hilda" w:hint="default"/>
      </w:rPr>
    </w:lvl>
    <w:lvl w:ilvl="1" w:tplc="0772F6A4">
      <w:numFmt w:val="bullet"/>
      <w:lvlText w:val="–"/>
      <w:lvlJc w:val="left"/>
      <w:pPr>
        <w:tabs>
          <w:tab w:val="num" w:pos="1440"/>
        </w:tabs>
        <w:ind w:left="1440" w:hanging="360"/>
      </w:pPr>
      <w:rPr>
        <w:rFonts w:ascii="Ericsson Hilda" w:hAnsi="Ericsson Hilda" w:hint="default"/>
      </w:rPr>
    </w:lvl>
    <w:lvl w:ilvl="2" w:tplc="93EA0534">
      <w:numFmt w:val="bullet"/>
      <w:lvlText w:val="●"/>
      <w:lvlJc w:val="left"/>
      <w:pPr>
        <w:tabs>
          <w:tab w:val="num" w:pos="2160"/>
        </w:tabs>
        <w:ind w:left="2160" w:hanging="360"/>
      </w:pPr>
      <w:rPr>
        <w:rFonts w:ascii="Ericsson Hilda" w:hAnsi="Ericsson Hilda" w:hint="default"/>
      </w:rPr>
    </w:lvl>
    <w:lvl w:ilvl="3" w:tplc="FF364CC2" w:tentative="1">
      <w:start w:val="1"/>
      <w:numFmt w:val="bullet"/>
      <w:lvlText w:val="●"/>
      <w:lvlJc w:val="left"/>
      <w:pPr>
        <w:tabs>
          <w:tab w:val="num" w:pos="2880"/>
        </w:tabs>
        <w:ind w:left="2880" w:hanging="360"/>
      </w:pPr>
      <w:rPr>
        <w:rFonts w:ascii="Ericsson Hilda" w:hAnsi="Ericsson Hilda" w:hint="default"/>
      </w:rPr>
    </w:lvl>
    <w:lvl w:ilvl="4" w:tplc="3976C768" w:tentative="1">
      <w:start w:val="1"/>
      <w:numFmt w:val="bullet"/>
      <w:lvlText w:val="●"/>
      <w:lvlJc w:val="left"/>
      <w:pPr>
        <w:tabs>
          <w:tab w:val="num" w:pos="3600"/>
        </w:tabs>
        <w:ind w:left="3600" w:hanging="360"/>
      </w:pPr>
      <w:rPr>
        <w:rFonts w:ascii="Ericsson Hilda" w:hAnsi="Ericsson Hilda" w:hint="default"/>
      </w:rPr>
    </w:lvl>
    <w:lvl w:ilvl="5" w:tplc="9594D180" w:tentative="1">
      <w:start w:val="1"/>
      <w:numFmt w:val="bullet"/>
      <w:lvlText w:val="●"/>
      <w:lvlJc w:val="left"/>
      <w:pPr>
        <w:tabs>
          <w:tab w:val="num" w:pos="4320"/>
        </w:tabs>
        <w:ind w:left="4320" w:hanging="360"/>
      </w:pPr>
      <w:rPr>
        <w:rFonts w:ascii="Ericsson Hilda" w:hAnsi="Ericsson Hilda" w:hint="default"/>
      </w:rPr>
    </w:lvl>
    <w:lvl w:ilvl="6" w:tplc="AB94B6B2" w:tentative="1">
      <w:start w:val="1"/>
      <w:numFmt w:val="bullet"/>
      <w:lvlText w:val="●"/>
      <w:lvlJc w:val="left"/>
      <w:pPr>
        <w:tabs>
          <w:tab w:val="num" w:pos="5040"/>
        </w:tabs>
        <w:ind w:left="5040" w:hanging="360"/>
      </w:pPr>
      <w:rPr>
        <w:rFonts w:ascii="Ericsson Hilda" w:hAnsi="Ericsson Hilda" w:hint="default"/>
      </w:rPr>
    </w:lvl>
    <w:lvl w:ilvl="7" w:tplc="8006CC02" w:tentative="1">
      <w:start w:val="1"/>
      <w:numFmt w:val="bullet"/>
      <w:lvlText w:val="●"/>
      <w:lvlJc w:val="left"/>
      <w:pPr>
        <w:tabs>
          <w:tab w:val="num" w:pos="5760"/>
        </w:tabs>
        <w:ind w:left="5760" w:hanging="360"/>
      </w:pPr>
      <w:rPr>
        <w:rFonts w:ascii="Ericsson Hilda" w:hAnsi="Ericsson Hilda" w:hint="default"/>
      </w:rPr>
    </w:lvl>
    <w:lvl w:ilvl="8" w:tplc="EF7C1670" w:tentative="1">
      <w:start w:val="1"/>
      <w:numFmt w:val="bullet"/>
      <w:lvlText w:val="●"/>
      <w:lvlJc w:val="left"/>
      <w:pPr>
        <w:tabs>
          <w:tab w:val="num" w:pos="6480"/>
        </w:tabs>
        <w:ind w:left="6480" w:hanging="360"/>
      </w:pPr>
      <w:rPr>
        <w:rFonts w:ascii="Ericsson Hilda" w:hAnsi="Ericsson Hilda" w:hint="default"/>
      </w:rPr>
    </w:lvl>
  </w:abstractNum>
  <w:abstractNum w:abstractNumId="64"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6027745"/>
    <w:multiLevelType w:val="hybridMultilevel"/>
    <w:tmpl w:val="9F08788E"/>
    <w:lvl w:ilvl="0" w:tplc="4E08EF9A">
      <w:start w:val="1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76B2753"/>
    <w:multiLevelType w:val="multilevel"/>
    <w:tmpl w:val="85AA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FD5850"/>
    <w:multiLevelType w:val="hybridMultilevel"/>
    <w:tmpl w:val="912EFB84"/>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651B4A"/>
    <w:multiLevelType w:val="hybridMultilevel"/>
    <w:tmpl w:val="256E6E1A"/>
    <w:lvl w:ilvl="0" w:tplc="6D26CD04">
      <w:start w:val="1"/>
      <w:numFmt w:val="bullet"/>
      <w:lvlText w:val="—"/>
      <w:lvlJc w:val="left"/>
      <w:pPr>
        <w:tabs>
          <w:tab w:val="num" w:pos="720"/>
        </w:tabs>
        <w:ind w:left="720" w:hanging="360"/>
      </w:pPr>
      <w:rPr>
        <w:rFonts w:ascii="Ericsson Hilda Light" w:hAnsi="Ericsson Hilda Light" w:hint="default"/>
      </w:rPr>
    </w:lvl>
    <w:lvl w:ilvl="1" w:tplc="B08C6DD6">
      <w:start w:val="1"/>
      <w:numFmt w:val="bullet"/>
      <w:lvlText w:val="—"/>
      <w:lvlJc w:val="left"/>
      <w:pPr>
        <w:tabs>
          <w:tab w:val="num" w:pos="1440"/>
        </w:tabs>
        <w:ind w:left="1440" w:hanging="360"/>
      </w:pPr>
      <w:rPr>
        <w:rFonts w:ascii="Ericsson Hilda Light" w:hAnsi="Ericsson Hilda Light" w:hint="default"/>
      </w:rPr>
    </w:lvl>
    <w:lvl w:ilvl="2" w:tplc="137609BE" w:tentative="1">
      <w:start w:val="1"/>
      <w:numFmt w:val="bullet"/>
      <w:lvlText w:val="—"/>
      <w:lvlJc w:val="left"/>
      <w:pPr>
        <w:tabs>
          <w:tab w:val="num" w:pos="2160"/>
        </w:tabs>
        <w:ind w:left="2160" w:hanging="360"/>
      </w:pPr>
      <w:rPr>
        <w:rFonts w:ascii="Ericsson Hilda Light" w:hAnsi="Ericsson Hilda Light" w:hint="default"/>
      </w:rPr>
    </w:lvl>
    <w:lvl w:ilvl="3" w:tplc="2DA0C2B6" w:tentative="1">
      <w:start w:val="1"/>
      <w:numFmt w:val="bullet"/>
      <w:lvlText w:val="—"/>
      <w:lvlJc w:val="left"/>
      <w:pPr>
        <w:tabs>
          <w:tab w:val="num" w:pos="2880"/>
        </w:tabs>
        <w:ind w:left="2880" w:hanging="360"/>
      </w:pPr>
      <w:rPr>
        <w:rFonts w:ascii="Ericsson Hilda Light" w:hAnsi="Ericsson Hilda Light" w:hint="default"/>
      </w:rPr>
    </w:lvl>
    <w:lvl w:ilvl="4" w:tplc="427CF6E8" w:tentative="1">
      <w:start w:val="1"/>
      <w:numFmt w:val="bullet"/>
      <w:lvlText w:val="—"/>
      <w:lvlJc w:val="left"/>
      <w:pPr>
        <w:tabs>
          <w:tab w:val="num" w:pos="3600"/>
        </w:tabs>
        <w:ind w:left="3600" w:hanging="360"/>
      </w:pPr>
      <w:rPr>
        <w:rFonts w:ascii="Ericsson Hilda Light" w:hAnsi="Ericsson Hilda Light" w:hint="default"/>
      </w:rPr>
    </w:lvl>
    <w:lvl w:ilvl="5" w:tplc="AB044F94" w:tentative="1">
      <w:start w:val="1"/>
      <w:numFmt w:val="bullet"/>
      <w:lvlText w:val="—"/>
      <w:lvlJc w:val="left"/>
      <w:pPr>
        <w:tabs>
          <w:tab w:val="num" w:pos="4320"/>
        </w:tabs>
        <w:ind w:left="4320" w:hanging="360"/>
      </w:pPr>
      <w:rPr>
        <w:rFonts w:ascii="Ericsson Hilda Light" w:hAnsi="Ericsson Hilda Light" w:hint="default"/>
      </w:rPr>
    </w:lvl>
    <w:lvl w:ilvl="6" w:tplc="69926B70" w:tentative="1">
      <w:start w:val="1"/>
      <w:numFmt w:val="bullet"/>
      <w:lvlText w:val="—"/>
      <w:lvlJc w:val="left"/>
      <w:pPr>
        <w:tabs>
          <w:tab w:val="num" w:pos="5040"/>
        </w:tabs>
        <w:ind w:left="5040" w:hanging="360"/>
      </w:pPr>
      <w:rPr>
        <w:rFonts w:ascii="Ericsson Hilda Light" w:hAnsi="Ericsson Hilda Light" w:hint="default"/>
      </w:rPr>
    </w:lvl>
    <w:lvl w:ilvl="7" w:tplc="1A3265CE" w:tentative="1">
      <w:start w:val="1"/>
      <w:numFmt w:val="bullet"/>
      <w:lvlText w:val="—"/>
      <w:lvlJc w:val="left"/>
      <w:pPr>
        <w:tabs>
          <w:tab w:val="num" w:pos="5760"/>
        </w:tabs>
        <w:ind w:left="5760" w:hanging="360"/>
      </w:pPr>
      <w:rPr>
        <w:rFonts w:ascii="Ericsson Hilda Light" w:hAnsi="Ericsson Hilda Light" w:hint="default"/>
      </w:rPr>
    </w:lvl>
    <w:lvl w:ilvl="8" w:tplc="1F22BE70" w:tentative="1">
      <w:start w:val="1"/>
      <w:numFmt w:val="bullet"/>
      <w:lvlText w:val="—"/>
      <w:lvlJc w:val="left"/>
      <w:pPr>
        <w:tabs>
          <w:tab w:val="num" w:pos="6480"/>
        </w:tabs>
        <w:ind w:left="6480" w:hanging="360"/>
      </w:pPr>
      <w:rPr>
        <w:rFonts w:ascii="Ericsson Hilda Light" w:hAnsi="Ericsson Hilda Light" w:hint="default"/>
      </w:rPr>
    </w:lvl>
  </w:abstractNum>
  <w:abstractNum w:abstractNumId="73" w15:restartNumberingAfterBreak="0">
    <w:nsid w:val="7E3D32DD"/>
    <w:multiLevelType w:val="hybridMultilevel"/>
    <w:tmpl w:val="304A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758996">
    <w:abstractNumId w:val="6"/>
  </w:num>
  <w:num w:numId="2" w16cid:durableId="355155966">
    <w:abstractNumId w:val="43"/>
  </w:num>
  <w:num w:numId="3" w16cid:durableId="1913851990">
    <w:abstractNumId w:val="30"/>
  </w:num>
  <w:num w:numId="4" w16cid:durableId="2090736220">
    <w:abstractNumId w:val="32"/>
  </w:num>
  <w:num w:numId="5" w16cid:durableId="674647555">
    <w:abstractNumId w:val="22"/>
  </w:num>
  <w:num w:numId="6" w16cid:durableId="1498110781">
    <w:abstractNumId w:val="37"/>
  </w:num>
  <w:num w:numId="7" w16cid:durableId="1084961623">
    <w:abstractNumId w:val="54"/>
  </w:num>
  <w:num w:numId="8" w16cid:durableId="2086880802">
    <w:abstractNumId w:val="23"/>
  </w:num>
  <w:num w:numId="9" w16cid:durableId="1576015632">
    <w:abstractNumId w:val="19"/>
  </w:num>
  <w:num w:numId="10" w16cid:durableId="2126541449">
    <w:abstractNumId w:val="3"/>
  </w:num>
  <w:num w:numId="11" w16cid:durableId="693337342">
    <w:abstractNumId w:val="2"/>
  </w:num>
  <w:num w:numId="12" w16cid:durableId="1916816155">
    <w:abstractNumId w:val="1"/>
  </w:num>
  <w:num w:numId="13" w16cid:durableId="1591889704">
    <w:abstractNumId w:val="47"/>
  </w:num>
  <w:num w:numId="14" w16cid:durableId="16199632">
    <w:abstractNumId w:val="49"/>
  </w:num>
  <w:num w:numId="15" w16cid:durableId="298389984">
    <w:abstractNumId w:val="35"/>
  </w:num>
  <w:num w:numId="16" w16cid:durableId="1337730544">
    <w:abstractNumId w:val="57"/>
  </w:num>
  <w:num w:numId="17" w16cid:durableId="561411510">
    <w:abstractNumId w:val="16"/>
  </w:num>
  <w:num w:numId="18" w16cid:durableId="1204906343">
    <w:abstractNumId w:val="18"/>
  </w:num>
  <w:num w:numId="19" w16cid:durableId="578713189">
    <w:abstractNumId w:val="10"/>
  </w:num>
  <w:num w:numId="20" w16cid:durableId="1661736935">
    <w:abstractNumId w:val="67"/>
  </w:num>
  <w:num w:numId="21" w16cid:durableId="1200509507">
    <w:abstractNumId w:val="24"/>
  </w:num>
  <w:num w:numId="22" w16cid:durableId="1050613117">
    <w:abstractNumId w:val="65"/>
  </w:num>
  <w:num w:numId="23" w16cid:durableId="305624043">
    <w:abstractNumId w:val="64"/>
  </w:num>
  <w:num w:numId="24" w16cid:durableId="1867131685">
    <w:abstractNumId w:val="53"/>
  </w:num>
  <w:num w:numId="25" w16cid:durableId="875658017">
    <w:abstractNumId w:val="48"/>
  </w:num>
  <w:num w:numId="26" w16cid:durableId="367796615">
    <w:abstractNumId w:val="20"/>
  </w:num>
  <w:num w:numId="27" w16cid:durableId="1178158452">
    <w:abstractNumId w:val="68"/>
  </w:num>
  <w:num w:numId="28" w16cid:durableId="381178554">
    <w:abstractNumId w:val="41"/>
  </w:num>
  <w:num w:numId="29" w16cid:durableId="2124416032">
    <w:abstractNumId w:val="71"/>
  </w:num>
  <w:num w:numId="30" w16cid:durableId="1835757643">
    <w:abstractNumId w:val="42"/>
  </w:num>
  <w:num w:numId="31" w16cid:durableId="1310280601">
    <w:abstractNumId w:val="29"/>
  </w:num>
  <w:num w:numId="32" w16cid:durableId="118233645">
    <w:abstractNumId w:val="59"/>
  </w:num>
  <w:num w:numId="33" w16cid:durableId="671296767">
    <w:abstractNumId w:val="56"/>
  </w:num>
  <w:num w:numId="34" w16cid:durableId="1174684462">
    <w:abstractNumId w:val="15"/>
  </w:num>
  <w:num w:numId="35" w16cid:durableId="1515420346">
    <w:abstractNumId w:val="4"/>
  </w:num>
  <w:num w:numId="36" w16cid:durableId="2087459430">
    <w:abstractNumId w:val="58"/>
  </w:num>
  <w:num w:numId="37" w16cid:durableId="1368143600">
    <w:abstractNumId w:val="8"/>
  </w:num>
  <w:num w:numId="38" w16cid:durableId="4943661">
    <w:abstractNumId w:val="14"/>
  </w:num>
  <w:num w:numId="39" w16cid:durableId="1599290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5861095">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699357">
    <w:abstractNumId w:val="38"/>
  </w:num>
  <w:num w:numId="42" w16cid:durableId="1797142417">
    <w:abstractNumId w:val="62"/>
  </w:num>
  <w:num w:numId="43" w16cid:durableId="870341182">
    <w:abstractNumId w:val="46"/>
  </w:num>
  <w:num w:numId="44" w16cid:durableId="716125629">
    <w:abstractNumId w:val="5"/>
  </w:num>
  <w:num w:numId="45" w16cid:durableId="1624383406">
    <w:abstractNumId w:val="28"/>
  </w:num>
  <w:num w:numId="46" w16cid:durableId="1457990600">
    <w:abstractNumId w:val="17"/>
  </w:num>
  <w:num w:numId="47" w16cid:durableId="1314674857">
    <w:abstractNumId w:val="44"/>
  </w:num>
  <w:num w:numId="48" w16cid:durableId="1423143757">
    <w:abstractNumId w:val="21"/>
  </w:num>
  <w:num w:numId="49" w16cid:durableId="1616252874">
    <w:abstractNumId w:val="60"/>
  </w:num>
  <w:num w:numId="50" w16cid:durableId="443620303">
    <w:abstractNumId w:val="63"/>
  </w:num>
  <w:num w:numId="51" w16cid:durableId="431705235">
    <w:abstractNumId w:val="36"/>
  </w:num>
  <w:num w:numId="52" w16cid:durableId="2141221066">
    <w:abstractNumId w:val="12"/>
  </w:num>
  <w:num w:numId="53" w16cid:durableId="191652464">
    <w:abstractNumId w:val="40"/>
  </w:num>
  <w:num w:numId="54" w16cid:durableId="1187907676">
    <w:abstractNumId w:val="34"/>
  </w:num>
  <w:num w:numId="55" w16cid:durableId="432819407">
    <w:abstractNumId w:val="50"/>
  </w:num>
  <w:num w:numId="56" w16cid:durableId="1477409898">
    <w:abstractNumId w:val="69"/>
  </w:num>
  <w:num w:numId="57" w16cid:durableId="1251238214">
    <w:abstractNumId w:val="27"/>
  </w:num>
  <w:num w:numId="58" w16cid:durableId="816724106">
    <w:abstractNumId w:val="31"/>
  </w:num>
  <w:num w:numId="59" w16cid:durableId="1336030561">
    <w:abstractNumId w:val="73"/>
  </w:num>
  <w:num w:numId="60" w16cid:durableId="2091075452">
    <w:abstractNumId w:val="11"/>
  </w:num>
  <w:num w:numId="61" w16cid:durableId="1005084862">
    <w:abstractNumId w:val="25"/>
  </w:num>
  <w:num w:numId="62" w16cid:durableId="2110001119">
    <w:abstractNumId w:val="51"/>
  </w:num>
  <w:num w:numId="63" w16cid:durableId="1411804765">
    <w:abstractNumId w:val="33"/>
  </w:num>
  <w:num w:numId="64" w16cid:durableId="575895264">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40915390">
    <w:abstractNumId w:val="70"/>
  </w:num>
  <w:num w:numId="66" w16cid:durableId="583564993">
    <w:abstractNumId w:val="55"/>
  </w:num>
  <w:num w:numId="67" w16cid:durableId="1176068853">
    <w:abstractNumId w:val="9"/>
  </w:num>
  <w:num w:numId="68" w16cid:durableId="863858647">
    <w:abstractNumId w:val="61"/>
  </w:num>
  <w:num w:numId="69" w16cid:durableId="2136942783">
    <w:abstractNumId w:val="0"/>
  </w:num>
  <w:num w:numId="70" w16cid:durableId="1471828862">
    <w:abstractNumId w:val="52"/>
  </w:num>
  <w:num w:numId="71" w16cid:durableId="1369455080">
    <w:abstractNumId w:val="13"/>
  </w:num>
  <w:num w:numId="72" w16cid:durableId="2087991027">
    <w:abstractNumId w:val="66"/>
  </w:num>
  <w:num w:numId="73" w16cid:durableId="508524906">
    <w:abstractNumId w:val="26"/>
  </w:num>
  <w:num w:numId="74" w16cid:durableId="1115557455">
    <w:abstractNumId w:val="39"/>
  </w:num>
  <w:num w:numId="75" w16cid:durableId="707724926">
    <w:abstractNumId w:val="7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8D"/>
    <w:rsid w:val="000006E1"/>
    <w:rsid w:val="00001FCB"/>
    <w:rsid w:val="0000252C"/>
    <w:rsid w:val="00002A37"/>
    <w:rsid w:val="0000478F"/>
    <w:rsid w:val="00004F37"/>
    <w:rsid w:val="000053FB"/>
    <w:rsid w:val="00005640"/>
    <w:rsid w:val="0000564C"/>
    <w:rsid w:val="00006287"/>
    <w:rsid w:val="000063EC"/>
    <w:rsid w:val="00006446"/>
    <w:rsid w:val="00006896"/>
    <w:rsid w:val="00007CDC"/>
    <w:rsid w:val="000106CB"/>
    <w:rsid w:val="00011916"/>
    <w:rsid w:val="00011B28"/>
    <w:rsid w:val="00012BE7"/>
    <w:rsid w:val="00015A0A"/>
    <w:rsid w:val="00015D15"/>
    <w:rsid w:val="000161FE"/>
    <w:rsid w:val="000169B1"/>
    <w:rsid w:val="00016DFF"/>
    <w:rsid w:val="00020DE1"/>
    <w:rsid w:val="00021192"/>
    <w:rsid w:val="00021F9E"/>
    <w:rsid w:val="00023279"/>
    <w:rsid w:val="0002393B"/>
    <w:rsid w:val="000242CB"/>
    <w:rsid w:val="0002564D"/>
    <w:rsid w:val="00025ECA"/>
    <w:rsid w:val="00026559"/>
    <w:rsid w:val="00026915"/>
    <w:rsid w:val="00026E0F"/>
    <w:rsid w:val="00030A2B"/>
    <w:rsid w:val="00031B76"/>
    <w:rsid w:val="000320D6"/>
    <w:rsid w:val="000325B8"/>
    <w:rsid w:val="00032F4B"/>
    <w:rsid w:val="00033D08"/>
    <w:rsid w:val="00033F28"/>
    <w:rsid w:val="00034084"/>
    <w:rsid w:val="00034C15"/>
    <w:rsid w:val="000352B8"/>
    <w:rsid w:val="000362AF"/>
    <w:rsid w:val="00036BA1"/>
    <w:rsid w:val="00037783"/>
    <w:rsid w:val="00040B12"/>
    <w:rsid w:val="00040D2B"/>
    <w:rsid w:val="00041867"/>
    <w:rsid w:val="000422E2"/>
    <w:rsid w:val="00042ACF"/>
    <w:rsid w:val="00042F22"/>
    <w:rsid w:val="000444EF"/>
    <w:rsid w:val="000452DE"/>
    <w:rsid w:val="000511C3"/>
    <w:rsid w:val="00052A07"/>
    <w:rsid w:val="000532DF"/>
    <w:rsid w:val="000534E3"/>
    <w:rsid w:val="00054C53"/>
    <w:rsid w:val="0005606A"/>
    <w:rsid w:val="000564AF"/>
    <w:rsid w:val="00057117"/>
    <w:rsid w:val="000600DD"/>
    <w:rsid w:val="000601B4"/>
    <w:rsid w:val="000616E7"/>
    <w:rsid w:val="0006185F"/>
    <w:rsid w:val="00061EE3"/>
    <w:rsid w:val="000620A3"/>
    <w:rsid w:val="000621DD"/>
    <w:rsid w:val="000623F6"/>
    <w:rsid w:val="000630C1"/>
    <w:rsid w:val="000630E2"/>
    <w:rsid w:val="00063AD0"/>
    <w:rsid w:val="0006487E"/>
    <w:rsid w:val="00064B41"/>
    <w:rsid w:val="00065886"/>
    <w:rsid w:val="00065E1A"/>
    <w:rsid w:val="000664C0"/>
    <w:rsid w:val="00066D0F"/>
    <w:rsid w:val="00067A62"/>
    <w:rsid w:val="00072943"/>
    <w:rsid w:val="000751B3"/>
    <w:rsid w:val="00075A2B"/>
    <w:rsid w:val="00077651"/>
    <w:rsid w:val="00077E5F"/>
    <w:rsid w:val="0008036A"/>
    <w:rsid w:val="00081003"/>
    <w:rsid w:val="00081AE6"/>
    <w:rsid w:val="00082766"/>
    <w:rsid w:val="00082FD8"/>
    <w:rsid w:val="00084178"/>
    <w:rsid w:val="000843E9"/>
    <w:rsid w:val="000848E5"/>
    <w:rsid w:val="00084BAB"/>
    <w:rsid w:val="000852A5"/>
    <w:rsid w:val="000855EB"/>
    <w:rsid w:val="000855FB"/>
    <w:rsid w:val="00085A17"/>
    <w:rsid w:val="00085B52"/>
    <w:rsid w:val="00085C6B"/>
    <w:rsid w:val="000866F2"/>
    <w:rsid w:val="0009009F"/>
    <w:rsid w:val="00090268"/>
    <w:rsid w:val="00090C9A"/>
    <w:rsid w:val="0009142F"/>
    <w:rsid w:val="00091557"/>
    <w:rsid w:val="000924C1"/>
    <w:rsid w:val="000924F0"/>
    <w:rsid w:val="00092859"/>
    <w:rsid w:val="00093474"/>
    <w:rsid w:val="0009449A"/>
    <w:rsid w:val="000944AF"/>
    <w:rsid w:val="0009510F"/>
    <w:rsid w:val="000951B9"/>
    <w:rsid w:val="00095FAE"/>
    <w:rsid w:val="00096918"/>
    <w:rsid w:val="00097CAA"/>
    <w:rsid w:val="000A1031"/>
    <w:rsid w:val="000A128C"/>
    <w:rsid w:val="000A133F"/>
    <w:rsid w:val="000A1B7B"/>
    <w:rsid w:val="000A241E"/>
    <w:rsid w:val="000A2793"/>
    <w:rsid w:val="000A3182"/>
    <w:rsid w:val="000A41EC"/>
    <w:rsid w:val="000A4301"/>
    <w:rsid w:val="000A56F2"/>
    <w:rsid w:val="000A5CA9"/>
    <w:rsid w:val="000A647E"/>
    <w:rsid w:val="000A756A"/>
    <w:rsid w:val="000A7F61"/>
    <w:rsid w:val="000B0142"/>
    <w:rsid w:val="000B01D5"/>
    <w:rsid w:val="000B0839"/>
    <w:rsid w:val="000B201C"/>
    <w:rsid w:val="000B2719"/>
    <w:rsid w:val="000B303E"/>
    <w:rsid w:val="000B35F4"/>
    <w:rsid w:val="000B3A8F"/>
    <w:rsid w:val="000B4AB9"/>
    <w:rsid w:val="000B50B8"/>
    <w:rsid w:val="000B5315"/>
    <w:rsid w:val="000B5819"/>
    <w:rsid w:val="000B58C3"/>
    <w:rsid w:val="000B61E9"/>
    <w:rsid w:val="000B771F"/>
    <w:rsid w:val="000C0CFC"/>
    <w:rsid w:val="000C0EA4"/>
    <w:rsid w:val="000C165A"/>
    <w:rsid w:val="000C2E19"/>
    <w:rsid w:val="000C3B43"/>
    <w:rsid w:val="000C4424"/>
    <w:rsid w:val="000C44C3"/>
    <w:rsid w:val="000C497B"/>
    <w:rsid w:val="000C4ED1"/>
    <w:rsid w:val="000C57E3"/>
    <w:rsid w:val="000C6119"/>
    <w:rsid w:val="000C6845"/>
    <w:rsid w:val="000C7897"/>
    <w:rsid w:val="000D0D07"/>
    <w:rsid w:val="000D182E"/>
    <w:rsid w:val="000D1A94"/>
    <w:rsid w:val="000D1C0C"/>
    <w:rsid w:val="000D236B"/>
    <w:rsid w:val="000D2DA1"/>
    <w:rsid w:val="000D2E8E"/>
    <w:rsid w:val="000D2F0B"/>
    <w:rsid w:val="000D3096"/>
    <w:rsid w:val="000D4582"/>
    <w:rsid w:val="000D4797"/>
    <w:rsid w:val="000D547D"/>
    <w:rsid w:val="000D54B3"/>
    <w:rsid w:val="000D59C2"/>
    <w:rsid w:val="000D6F60"/>
    <w:rsid w:val="000D7D2D"/>
    <w:rsid w:val="000E0527"/>
    <w:rsid w:val="000E0C11"/>
    <w:rsid w:val="000E1E92"/>
    <w:rsid w:val="000E4031"/>
    <w:rsid w:val="000E4449"/>
    <w:rsid w:val="000E60A0"/>
    <w:rsid w:val="000E6B4E"/>
    <w:rsid w:val="000E7338"/>
    <w:rsid w:val="000E7A99"/>
    <w:rsid w:val="000F00B0"/>
    <w:rsid w:val="000F02D4"/>
    <w:rsid w:val="000F06D6"/>
    <w:rsid w:val="000F0EAB"/>
    <w:rsid w:val="000F0EB1"/>
    <w:rsid w:val="000F1106"/>
    <w:rsid w:val="000F168D"/>
    <w:rsid w:val="000F2DEB"/>
    <w:rsid w:val="000F3BE9"/>
    <w:rsid w:val="000F3F6C"/>
    <w:rsid w:val="000F477D"/>
    <w:rsid w:val="000F4AAA"/>
    <w:rsid w:val="000F57EA"/>
    <w:rsid w:val="000F5A2C"/>
    <w:rsid w:val="000F5D93"/>
    <w:rsid w:val="000F6DF3"/>
    <w:rsid w:val="001005FF"/>
    <w:rsid w:val="00101778"/>
    <w:rsid w:val="001019E3"/>
    <w:rsid w:val="00103437"/>
    <w:rsid w:val="0010343E"/>
    <w:rsid w:val="00104461"/>
    <w:rsid w:val="001052FE"/>
    <w:rsid w:val="0010594C"/>
    <w:rsid w:val="001062FB"/>
    <w:rsid w:val="001063E6"/>
    <w:rsid w:val="00106633"/>
    <w:rsid w:val="00106792"/>
    <w:rsid w:val="00106DF5"/>
    <w:rsid w:val="00107572"/>
    <w:rsid w:val="00111A67"/>
    <w:rsid w:val="00111F34"/>
    <w:rsid w:val="00112F15"/>
    <w:rsid w:val="00113CF4"/>
    <w:rsid w:val="00114017"/>
    <w:rsid w:val="0011512A"/>
    <w:rsid w:val="0011529B"/>
    <w:rsid w:val="001153EA"/>
    <w:rsid w:val="001154F9"/>
    <w:rsid w:val="00115643"/>
    <w:rsid w:val="0011657F"/>
    <w:rsid w:val="00116765"/>
    <w:rsid w:val="001171DB"/>
    <w:rsid w:val="0012009A"/>
    <w:rsid w:val="001204A4"/>
    <w:rsid w:val="0012053B"/>
    <w:rsid w:val="001219F5"/>
    <w:rsid w:val="00121A20"/>
    <w:rsid w:val="0012289D"/>
    <w:rsid w:val="0012377F"/>
    <w:rsid w:val="00124314"/>
    <w:rsid w:val="00124B5D"/>
    <w:rsid w:val="001256D8"/>
    <w:rsid w:val="00125943"/>
    <w:rsid w:val="00126B4A"/>
    <w:rsid w:val="00127114"/>
    <w:rsid w:val="001300D8"/>
    <w:rsid w:val="00130B21"/>
    <w:rsid w:val="00131DF8"/>
    <w:rsid w:val="00132FD0"/>
    <w:rsid w:val="00133C3E"/>
    <w:rsid w:val="00133D96"/>
    <w:rsid w:val="001343CC"/>
    <w:rsid w:val="001344C0"/>
    <w:rsid w:val="001346FA"/>
    <w:rsid w:val="0013497A"/>
    <w:rsid w:val="00135252"/>
    <w:rsid w:val="0013550A"/>
    <w:rsid w:val="001357D9"/>
    <w:rsid w:val="00135C6F"/>
    <w:rsid w:val="00135E49"/>
    <w:rsid w:val="00136B2D"/>
    <w:rsid w:val="00136F47"/>
    <w:rsid w:val="0013758C"/>
    <w:rsid w:val="00137AB5"/>
    <w:rsid w:val="00137C49"/>
    <w:rsid w:val="00137F0B"/>
    <w:rsid w:val="001410CA"/>
    <w:rsid w:val="00141C6C"/>
    <w:rsid w:val="00141E82"/>
    <w:rsid w:val="001420ED"/>
    <w:rsid w:val="00142CCB"/>
    <w:rsid w:val="00143530"/>
    <w:rsid w:val="00143693"/>
    <w:rsid w:val="00143CE1"/>
    <w:rsid w:val="0014498F"/>
    <w:rsid w:val="00144F33"/>
    <w:rsid w:val="0014532B"/>
    <w:rsid w:val="00145DFA"/>
    <w:rsid w:val="00146027"/>
    <w:rsid w:val="00146543"/>
    <w:rsid w:val="001465C1"/>
    <w:rsid w:val="00146C0C"/>
    <w:rsid w:val="001503AB"/>
    <w:rsid w:val="00150558"/>
    <w:rsid w:val="001513EF"/>
    <w:rsid w:val="00151E23"/>
    <w:rsid w:val="00151FF4"/>
    <w:rsid w:val="00152192"/>
    <w:rsid w:val="001526E0"/>
    <w:rsid w:val="00152911"/>
    <w:rsid w:val="00152A41"/>
    <w:rsid w:val="0015325E"/>
    <w:rsid w:val="001548FD"/>
    <w:rsid w:val="001551B5"/>
    <w:rsid w:val="00155D6A"/>
    <w:rsid w:val="00155DAA"/>
    <w:rsid w:val="001602FF"/>
    <w:rsid w:val="00160563"/>
    <w:rsid w:val="0016120A"/>
    <w:rsid w:val="001624F4"/>
    <w:rsid w:val="001636C9"/>
    <w:rsid w:val="0016409A"/>
    <w:rsid w:val="00164B41"/>
    <w:rsid w:val="00165399"/>
    <w:rsid w:val="001655C6"/>
    <w:rsid w:val="001657EF"/>
    <w:rsid w:val="001659C1"/>
    <w:rsid w:val="00166767"/>
    <w:rsid w:val="00167048"/>
    <w:rsid w:val="001673B9"/>
    <w:rsid w:val="001673C5"/>
    <w:rsid w:val="001674A3"/>
    <w:rsid w:val="001676F7"/>
    <w:rsid w:val="00167A1E"/>
    <w:rsid w:val="001703F9"/>
    <w:rsid w:val="001706F9"/>
    <w:rsid w:val="0017177E"/>
    <w:rsid w:val="00172601"/>
    <w:rsid w:val="0017287F"/>
    <w:rsid w:val="00172EEC"/>
    <w:rsid w:val="001733DF"/>
    <w:rsid w:val="00173961"/>
    <w:rsid w:val="00173A8E"/>
    <w:rsid w:val="00174476"/>
    <w:rsid w:val="0017502C"/>
    <w:rsid w:val="00175D55"/>
    <w:rsid w:val="00176474"/>
    <w:rsid w:val="0017672B"/>
    <w:rsid w:val="00176A17"/>
    <w:rsid w:val="00176CA9"/>
    <w:rsid w:val="00177542"/>
    <w:rsid w:val="00177F77"/>
    <w:rsid w:val="001804E2"/>
    <w:rsid w:val="00180692"/>
    <w:rsid w:val="0018143F"/>
    <w:rsid w:val="00181FF8"/>
    <w:rsid w:val="0018434B"/>
    <w:rsid w:val="0018482C"/>
    <w:rsid w:val="0018521E"/>
    <w:rsid w:val="00186B40"/>
    <w:rsid w:val="00186BE7"/>
    <w:rsid w:val="00186E34"/>
    <w:rsid w:val="00190AC1"/>
    <w:rsid w:val="00191CE2"/>
    <w:rsid w:val="00191F12"/>
    <w:rsid w:val="00191F77"/>
    <w:rsid w:val="0019228B"/>
    <w:rsid w:val="00192C65"/>
    <w:rsid w:val="00193167"/>
    <w:rsid w:val="0019341A"/>
    <w:rsid w:val="00194741"/>
    <w:rsid w:val="00194AA5"/>
    <w:rsid w:val="001955CE"/>
    <w:rsid w:val="00195A9E"/>
    <w:rsid w:val="00195DA2"/>
    <w:rsid w:val="0019721B"/>
    <w:rsid w:val="00197B0D"/>
    <w:rsid w:val="00197DF9"/>
    <w:rsid w:val="00197E74"/>
    <w:rsid w:val="001A0BD0"/>
    <w:rsid w:val="001A1987"/>
    <w:rsid w:val="001A2564"/>
    <w:rsid w:val="001A3965"/>
    <w:rsid w:val="001A3CCD"/>
    <w:rsid w:val="001A42B0"/>
    <w:rsid w:val="001A5D2C"/>
    <w:rsid w:val="001A600A"/>
    <w:rsid w:val="001A6173"/>
    <w:rsid w:val="001A6CBA"/>
    <w:rsid w:val="001B0D97"/>
    <w:rsid w:val="001B1CF5"/>
    <w:rsid w:val="001B2708"/>
    <w:rsid w:val="001B2841"/>
    <w:rsid w:val="001B38AA"/>
    <w:rsid w:val="001B43C0"/>
    <w:rsid w:val="001B4652"/>
    <w:rsid w:val="001B4EDF"/>
    <w:rsid w:val="001B52F0"/>
    <w:rsid w:val="001B5A5D"/>
    <w:rsid w:val="001B6039"/>
    <w:rsid w:val="001B716E"/>
    <w:rsid w:val="001B72C0"/>
    <w:rsid w:val="001B7F16"/>
    <w:rsid w:val="001C1A19"/>
    <w:rsid w:val="001C1CE5"/>
    <w:rsid w:val="001C1FB3"/>
    <w:rsid w:val="001C21CF"/>
    <w:rsid w:val="001C2287"/>
    <w:rsid w:val="001C24EB"/>
    <w:rsid w:val="001C2815"/>
    <w:rsid w:val="001C2E66"/>
    <w:rsid w:val="001C3D2A"/>
    <w:rsid w:val="001C418C"/>
    <w:rsid w:val="001C43F7"/>
    <w:rsid w:val="001C48B7"/>
    <w:rsid w:val="001C62AA"/>
    <w:rsid w:val="001C6825"/>
    <w:rsid w:val="001C6E0E"/>
    <w:rsid w:val="001C7A78"/>
    <w:rsid w:val="001C7C20"/>
    <w:rsid w:val="001D025D"/>
    <w:rsid w:val="001D1611"/>
    <w:rsid w:val="001D51BA"/>
    <w:rsid w:val="001D53E7"/>
    <w:rsid w:val="001D6342"/>
    <w:rsid w:val="001D6D53"/>
    <w:rsid w:val="001D7612"/>
    <w:rsid w:val="001D7EAA"/>
    <w:rsid w:val="001D7F39"/>
    <w:rsid w:val="001E0741"/>
    <w:rsid w:val="001E2130"/>
    <w:rsid w:val="001E34C0"/>
    <w:rsid w:val="001E34D7"/>
    <w:rsid w:val="001E4B41"/>
    <w:rsid w:val="001E5162"/>
    <w:rsid w:val="001E58E2"/>
    <w:rsid w:val="001E63A0"/>
    <w:rsid w:val="001E6EB2"/>
    <w:rsid w:val="001E6F1E"/>
    <w:rsid w:val="001E764E"/>
    <w:rsid w:val="001E7AED"/>
    <w:rsid w:val="001F1711"/>
    <w:rsid w:val="001F1878"/>
    <w:rsid w:val="001F1FA9"/>
    <w:rsid w:val="001F2AB5"/>
    <w:rsid w:val="001F3074"/>
    <w:rsid w:val="001F3916"/>
    <w:rsid w:val="001F3AF7"/>
    <w:rsid w:val="001F54C5"/>
    <w:rsid w:val="001F662C"/>
    <w:rsid w:val="001F7074"/>
    <w:rsid w:val="001F76DB"/>
    <w:rsid w:val="001F7748"/>
    <w:rsid w:val="00200490"/>
    <w:rsid w:val="00200AB7"/>
    <w:rsid w:val="00201E4B"/>
    <w:rsid w:val="00201F3A"/>
    <w:rsid w:val="002026E8"/>
    <w:rsid w:val="00202734"/>
    <w:rsid w:val="0020304B"/>
    <w:rsid w:val="00203519"/>
    <w:rsid w:val="00203D56"/>
    <w:rsid w:val="00203F96"/>
    <w:rsid w:val="0020423E"/>
    <w:rsid w:val="0020477A"/>
    <w:rsid w:val="00204B18"/>
    <w:rsid w:val="00204B86"/>
    <w:rsid w:val="00204E88"/>
    <w:rsid w:val="002063B2"/>
    <w:rsid w:val="002069B2"/>
    <w:rsid w:val="00206A3B"/>
    <w:rsid w:val="00207D18"/>
    <w:rsid w:val="00207FA3"/>
    <w:rsid w:val="002107CF"/>
    <w:rsid w:val="00211002"/>
    <w:rsid w:val="00211F1B"/>
    <w:rsid w:val="00213A94"/>
    <w:rsid w:val="002144C9"/>
    <w:rsid w:val="00214DA8"/>
    <w:rsid w:val="00215336"/>
    <w:rsid w:val="00215423"/>
    <w:rsid w:val="002158FA"/>
    <w:rsid w:val="00216068"/>
    <w:rsid w:val="00217AE9"/>
    <w:rsid w:val="00217C97"/>
    <w:rsid w:val="00217CA5"/>
    <w:rsid w:val="00220600"/>
    <w:rsid w:val="0022085C"/>
    <w:rsid w:val="0022118A"/>
    <w:rsid w:val="002224DB"/>
    <w:rsid w:val="00223009"/>
    <w:rsid w:val="00223FCB"/>
    <w:rsid w:val="00224083"/>
    <w:rsid w:val="002248B7"/>
    <w:rsid w:val="002252C3"/>
    <w:rsid w:val="002253A7"/>
    <w:rsid w:val="00225ABC"/>
    <w:rsid w:val="00225C54"/>
    <w:rsid w:val="00230765"/>
    <w:rsid w:val="002307B3"/>
    <w:rsid w:val="00230D18"/>
    <w:rsid w:val="002319E4"/>
    <w:rsid w:val="00231F3F"/>
    <w:rsid w:val="002324CE"/>
    <w:rsid w:val="00233BE3"/>
    <w:rsid w:val="00234343"/>
    <w:rsid w:val="00234370"/>
    <w:rsid w:val="002350B1"/>
    <w:rsid w:val="00235632"/>
    <w:rsid w:val="00235872"/>
    <w:rsid w:val="00235FE6"/>
    <w:rsid w:val="00236963"/>
    <w:rsid w:val="00240564"/>
    <w:rsid w:val="00241559"/>
    <w:rsid w:val="00241A9C"/>
    <w:rsid w:val="00242A49"/>
    <w:rsid w:val="002435B3"/>
    <w:rsid w:val="00243DA3"/>
    <w:rsid w:val="00244049"/>
    <w:rsid w:val="00244B0A"/>
    <w:rsid w:val="00244E4B"/>
    <w:rsid w:val="00245518"/>
    <w:rsid w:val="002458EB"/>
    <w:rsid w:val="0024776A"/>
    <w:rsid w:val="002500C8"/>
    <w:rsid w:val="00250F35"/>
    <w:rsid w:val="002518CB"/>
    <w:rsid w:val="00252049"/>
    <w:rsid w:val="00252BE9"/>
    <w:rsid w:val="0025319C"/>
    <w:rsid w:val="002545F7"/>
    <w:rsid w:val="00254D4B"/>
    <w:rsid w:val="0025516E"/>
    <w:rsid w:val="002553E2"/>
    <w:rsid w:val="00257543"/>
    <w:rsid w:val="00257C48"/>
    <w:rsid w:val="00260275"/>
    <w:rsid w:val="002617E7"/>
    <w:rsid w:val="0026188E"/>
    <w:rsid w:val="0026237D"/>
    <w:rsid w:val="002623B8"/>
    <w:rsid w:val="00263CF2"/>
    <w:rsid w:val="00264228"/>
    <w:rsid w:val="00264334"/>
    <w:rsid w:val="0026473E"/>
    <w:rsid w:val="00264819"/>
    <w:rsid w:val="00266214"/>
    <w:rsid w:val="00266427"/>
    <w:rsid w:val="00267788"/>
    <w:rsid w:val="00267C6D"/>
    <w:rsid w:val="00267C83"/>
    <w:rsid w:val="00267D49"/>
    <w:rsid w:val="00270DDA"/>
    <w:rsid w:val="0027144F"/>
    <w:rsid w:val="00271723"/>
    <w:rsid w:val="00271786"/>
    <w:rsid w:val="00271813"/>
    <w:rsid w:val="0027184B"/>
    <w:rsid w:val="0027184C"/>
    <w:rsid w:val="002718AF"/>
    <w:rsid w:val="0027192D"/>
    <w:rsid w:val="00271A26"/>
    <w:rsid w:val="00271F3A"/>
    <w:rsid w:val="00272F5C"/>
    <w:rsid w:val="002730A2"/>
    <w:rsid w:val="00273278"/>
    <w:rsid w:val="002734FD"/>
    <w:rsid w:val="002737F4"/>
    <w:rsid w:val="00274102"/>
    <w:rsid w:val="00274778"/>
    <w:rsid w:val="00274DC0"/>
    <w:rsid w:val="00275835"/>
    <w:rsid w:val="002758FC"/>
    <w:rsid w:val="00277BCB"/>
    <w:rsid w:val="002805F5"/>
    <w:rsid w:val="00280751"/>
    <w:rsid w:val="0028135E"/>
    <w:rsid w:val="0028176F"/>
    <w:rsid w:val="00281856"/>
    <w:rsid w:val="00281A4F"/>
    <w:rsid w:val="0028280A"/>
    <w:rsid w:val="00282F2C"/>
    <w:rsid w:val="002852E9"/>
    <w:rsid w:val="00286568"/>
    <w:rsid w:val="002867E9"/>
    <w:rsid w:val="00286ACD"/>
    <w:rsid w:val="00287838"/>
    <w:rsid w:val="00287C6C"/>
    <w:rsid w:val="002903D5"/>
    <w:rsid w:val="002907B5"/>
    <w:rsid w:val="002911C2"/>
    <w:rsid w:val="00291852"/>
    <w:rsid w:val="002919CE"/>
    <w:rsid w:val="00292152"/>
    <w:rsid w:val="002921AF"/>
    <w:rsid w:val="002924C7"/>
    <w:rsid w:val="00292EB7"/>
    <w:rsid w:val="00293EDD"/>
    <w:rsid w:val="00294810"/>
    <w:rsid w:val="00294BD0"/>
    <w:rsid w:val="00295470"/>
    <w:rsid w:val="00295C6A"/>
    <w:rsid w:val="00296227"/>
    <w:rsid w:val="00296F44"/>
    <w:rsid w:val="0029777D"/>
    <w:rsid w:val="002A010D"/>
    <w:rsid w:val="002A055E"/>
    <w:rsid w:val="002A0BFF"/>
    <w:rsid w:val="002A151F"/>
    <w:rsid w:val="002A1D4E"/>
    <w:rsid w:val="002A2869"/>
    <w:rsid w:val="002A32AB"/>
    <w:rsid w:val="002A4030"/>
    <w:rsid w:val="002A4B3F"/>
    <w:rsid w:val="002A578E"/>
    <w:rsid w:val="002A6058"/>
    <w:rsid w:val="002A6168"/>
    <w:rsid w:val="002A6675"/>
    <w:rsid w:val="002A6716"/>
    <w:rsid w:val="002A6800"/>
    <w:rsid w:val="002B0B7E"/>
    <w:rsid w:val="002B0D6E"/>
    <w:rsid w:val="002B1B3A"/>
    <w:rsid w:val="002B24D6"/>
    <w:rsid w:val="002B2E7C"/>
    <w:rsid w:val="002B3457"/>
    <w:rsid w:val="002B348A"/>
    <w:rsid w:val="002B4135"/>
    <w:rsid w:val="002B4561"/>
    <w:rsid w:val="002B6072"/>
    <w:rsid w:val="002B7957"/>
    <w:rsid w:val="002C106D"/>
    <w:rsid w:val="002C12F2"/>
    <w:rsid w:val="002C132F"/>
    <w:rsid w:val="002C1D0E"/>
    <w:rsid w:val="002C1D3C"/>
    <w:rsid w:val="002C273D"/>
    <w:rsid w:val="002C2EFE"/>
    <w:rsid w:val="002C36C7"/>
    <w:rsid w:val="002C3C58"/>
    <w:rsid w:val="002C3C94"/>
    <w:rsid w:val="002C3D5C"/>
    <w:rsid w:val="002C41E6"/>
    <w:rsid w:val="002C43FF"/>
    <w:rsid w:val="002C52E2"/>
    <w:rsid w:val="002C6BC5"/>
    <w:rsid w:val="002C72ED"/>
    <w:rsid w:val="002D071A"/>
    <w:rsid w:val="002D0FFB"/>
    <w:rsid w:val="002D2023"/>
    <w:rsid w:val="002D34B2"/>
    <w:rsid w:val="002D3E23"/>
    <w:rsid w:val="002D415B"/>
    <w:rsid w:val="002D4326"/>
    <w:rsid w:val="002D48B0"/>
    <w:rsid w:val="002D5812"/>
    <w:rsid w:val="002D5B37"/>
    <w:rsid w:val="002D601D"/>
    <w:rsid w:val="002D661D"/>
    <w:rsid w:val="002D6741"/>
    <w:rsid w:val="002D7637"/>
    <w:rsid w:val="002E01A0"/>
    <w:rsid w:val="002E0AEF"/>
    <w:rsid w:val="002E1471"/>
    <w:rsid w:val="002E17F2"/>
    <w:rsid w:val="002E1B11"/>
    <w:rsid w:val="002E2850"/>
    <w:rsid w:val="002E351F"/>
    <w:rsid w:val="002E39A7"/>
    <w:rsid w:val="002E5712"/>
    <w:rsid w:val="002E5A79"/>
    <w:rsid w:val="002E6658"/>
    <w:rsid w:val="002E7CAE"/>
    <w:rsid w:val="002E7ECD"/>
    <w:rsid w:val="002F132E"/>
    <w:rsid w:val="002F138B"/>
    <w:rsid w:val="002F13E4"/>
    <w:rsid w:val="002F1B90"/>
    <w:rsid w:val="002F2771"/>
    <w:rsid w:val="002F3281"/>
    <w:rsid w:val="002F37A9"/>
    <w:rsid w:val="002F3A81"/>
    <w:rsid w:val="002F4A68"/>
    <w:rsid w:val="002F68EE"/>
    <w:rsid w:val="002F7E69"/>
    <w:rsid w:val="003016E2"/>
    <w:rsid w:val="0030189A"/>
    <w:rsid w:val="00301CE6"/>
    <w:rsid w:val="00301E5F"/>
    <w:rsid w:val="00301F90"/>
    <w:rsid w:val="0030256B"/>
    <w:rsid w:val="00302BEE"/>
    <w:rsid w:val="003032C1"/>
    <w:rsid w:val="00303960"/>
    <w:rsid w:val="00304F96"/>
    <w:rsid w:val="0030501F"/>
    <w:rsid w:val="00307BA1"/>
    <w:rsid w:val="003102A8"/>
    <w:rsid w:val="00311702"/>
    <w:rsid w:val="00311B15"/>
    <w:rsid w:val="00311E82"/>
    <w:rsid w:val="00313401"/>
    <w:rsid w:val="00313FD6"/>
    <w:rsid w:val="003143BD"/>
    <w:rsid w:val="00314808"/>
    <w:rsid w:val="00315363"/>
    <w:rsid w:val="0031591B"/>
    <w:rsid w:val="0031660D"/>
    <w:rsid w:val="00316C81"/>
    <w:rsid w:val="00317262"/>
    <w:rsid w:val="00317847"/>
    <w:rsid w:val="0031789E"/>
    <w:rsid w:val="003203ED"/>
    <w:rsid w:val="0032171B"/>
    <w:rsid w:val="00321848"/>
    <w:rsid w:val="003224D8"/>
    <w:rsid w:val="00322C9F"/>
    <w:rsid w:val="00323082"/>
    <w:rsid w:val="003232BB"/>
    <w:rsid w:val="003239EF"/>
    <w:rsid w:val="00324601"/>
    <w:rsid w:val="00324D23"/>
    <w:rsid w:val="00324E73"/>
    <w:rsid w:val="003256E9"/>
    <w:rsid w:val="00326313"/>
    <w:rsid w:val="003268D9"/>
    <w:rsid w:val="0033006C"/>
    <w:rsid w:val="00331751"/>
    <w:rsid w:val="00332200"/>
    <w:rsid w:val="0033256C"/>
    <w:rsid w:val="00333473"/>
    <w:rsid w:val="0033437E"/>
    <w:rsid w:val="00334579"/>
    <w:rsid w:val="00335858"/>
    <w:rsid w:val="00335C0B"/>
    <w:rsid w:val="00335D36"/>
    <w:rsid w:val="00335EB3"/>
    <w:rsid w:val="0033644E"/>
    <w:rsid w:val="00336B15"/>
    <w:rsid w:val="00336BDA"/>
    <w:rsid w:val="0033720A"/>
    <w:rsid w:val="0033748B"/>
    <w:rsid w:val="00337EEF"/>
    <w:rsid w:val="003412F7"/>
    <w:rsid w:val="00341867"/>
    <w:rsid w:val="003420EE"/>
    <w:rsid w:val="00342BD7"/>
    <w:rsid w:val="00343021"/>
    <w:rsid w:val="0034383F"/>
    <w:rsid w:val="00344034"/>
    <w:rsid w:val="00344129"/>
    <w:rsid w:val="00344BD4"/>
    <w:rsid w:val="00345A83"/>
    <w:rsid w:val="003467C9"/>
    <w:rsid w:val="00346933"/>
    <w:rsid w:val="00346C00"/>
    <w:rsid w:val="00346DB5"/>
    <w:rsid w:val="0034733A"/>
    <w:rsid w:val="003477B1"/>
    <w:rsid w:val="00350256"/>
    <w:rsid w:val="00350FA3"/>
    <w:rsid w:val="00351541"/>
    <w:rsid w:val="00352DFE"/>
    <w:rsid w:val="003551C7"/>
    <w:rsid w:val="00355CFF"/>
    <w:rsid w:val="00357380"/>
    <w:rsid w:val="00357D27"/>
    <w:rsid w:val="003602D9"/>
    <w:rsid w:val="003604CE"/>
    <w:rsid w:val="003623F5"/>
    <w:rsid w:val="003623FB"/>
    <w:rsid w:val="00363F39"/>
    <w:rsid w:val="00365469"/>
    <w:rsid w:val="0036564A"/>
    <w:rsid w:val="00365A3D"/>
    <w:rsid w:val="00365D7C"/>
    <w:rsid w:val="003663D5"/>
    <w:rsid w:val="00367221"/>
    <w:rsid w:val="0036744A"/>
    <w:rsid w:val="0037082B"/>
    <w:rsid w:val="00370E47"/>
    <w:rsid w:val="00371A0B"/>
    <w:rsid w:val="00371BFD"/>
    <w:rsid w:val="00371DD1"/>
    <w:rsid w:val="003727FB"/>
    <w:rsid w:val="00373666"/>
    <w:rsid w:val="00373E60"/>
    <w:rsid w:val="003742AC"/>
    <w:rsid w:val="00374421"/>
    <w:rsid w:val="0037505F"/>
    <w:rsid w:val="00375348"/>
    <w:rsid w:val="00375415"/>
    <w:rsid w:val="003755B5"/>
    <w:rsid w:val="003755C5"/>
    <w:rsid w:val="0037566F"/>
    <w:rsid w:val="00376AB4"/>
    <w:rsid w:val="00377CE1"/>
    <w:rsid w:val="0038124C"/>
    <w:rsid w:val="003818D5"/>
    <w:rsid w:val="00382881"/>
    <w:rsid w:val="00382E9E"/>
    <w:rsid w:val="003834A3"/>
    <w:rsid w:val="00384B83"/>
    <w:rsid w:val="00385360"/>
    <w:rsid w:val="00385AC8"/>
    <w:rsid w:val="00385BF0"/>
    <w:rsid w:val="00385FC8"/>
    <w:rsid w:val="00386912"/>
    <w:rsid w:val="0039061B"/>
    <w:rsid w:val="0039088F"/>
    <w:rsid w:val="00392653"/>
    <w:rsid w:val="0039391F"/>
    <w:rsid w:val="003939FF"/>
    <w:rsid w:val="00393A2E"/>
    <w:rsid w:val="00393F6A"/>
    <w:rsid w:val="0039477F"/>
    <w:rsid w:val="003960FC"/>
    <w:rsid w:val="003961D2"/>
    <w:rsid w:val="003970BB"/>
    <w:rsid w:val="00397598"/>
    <w:rsid w:val="003975EB"/>
    <w:rsid w:val="003A0155"/>
    <w:rsid w:val="003A0439"/>
    <w:rsid w:val="003A0C09"/>
    <w:rsid w:val="003A2223"/>
    <w:rsid w:val="003A2A0F"/>
    <w:rsid w:val="003A2BEA"/>
    <w:rsid w:val="003A45A1"/>
    <w:rsid w:val="003A5B0A"/>
    <w:rsid w:val="003A6445"/>
    <w:rsid w:val="003A6BAC"/>
    <w:rsid w:val="003A6CA1"/>
    <w:rsid w:val="003A70A4"/>
    <w:rsid w:val="003A7EF3"/>
    <w:rsid w:val="003B04A3"/>
    <w:rsid w:val="003B060C"/>
    <w:rsid w:val="003B0F76"/>
    <w:rsid w:val="003B159C"/>
    <w:rsid w:val="003B1889"/>
    <w:rsid w:val="003B1C12"/>
    <w:rsid w:val="003B219F"/>
    <w:rsid w:val="003B2CB1"/>
    <w:rsid w:val="003B346A"/>
    <w:rsid w:val="003B3494"/>
    <w:rsid w:val="003B369F"/>
    <w:rsid w:val="003B36A3"/>
    <w:rsid w:val="003B4A0F"/>
    <w:rsid w:val="003B64BB"/>
    <w:rsid w:val="003B6F24"/>
    <w:rsid w:val="003B7FE5"/>
    <w:rsid w:val="003C0308"/>
    <w:rsid w:val="003C0FCD"/>
    <w:rsid w:val="003C11C8"/>
    <w:rsid w:val="003C2702"/>
    <w:rsid w:val="003C2F2D"/>
    <w:rsid w:val="003C44D7"/>
    <w:rsid w:val="003C56A3"/>
    <w:rsid w:val="003C7635"/>
    <w:rsid w:val="003C7806"/>
    <w:rsid w:val="003C78B2"/>
    <w:rsid w:val="003C7CE5"/>
    <w:rsid w:val="003D0976"/>
    <w:rsid w:val="003D109F"/>
    <w:rsid w:val="003D18D5"/>
    <w:rsid w:val="003D2478"/>
    <w:rsid w:val="003D28AC"/>
    <w:rsid w:val="003D3C45"/>
    <w:rsid w:val="003D4BF8"/>
    <w:rsid w:val="003D4F57"/>
    <w:rsid w:val="003D5B1F"/>
    <w:rsid w:val="003D7837"/>
    <w:rsid w:val="003D7EFD"/>
    <w:rsid w:val="003E12E1"/>
    <w:rsid w:val="003E15FA"/>
    <w:rsid w:val="003E1E1E"/>
    <w:rsid w:val="003E32B2"/>
    <w:rsid w:val="003E33C5"/>
    <w:rsid w:val="003E395A"/>
    <w:rsid w:val="003E3BD8"/>
    <w:rsid w:val="003E516F"/>
    <w:rsid w:val="003E55E4"/>
    <w:rsid w:val="003E6FBF"/>
    <w:rsid w:val="003E74E3"/>
    <w:rsid w:val="003E79CA"/>
    <w:rsid w:val="003F05C7"/>
    <w:rsid w:val="003F2CD4"/>
    <w:rsid w:val="003F37DE"/>
    <w:rsid w:val="003F4714"/>
    <w:rsid w:val="003F6362"/>
    <w:rsid w:val="003F6BBE"/>
    <w:rsid w:val="003F7A13"/>
    <w:rsid w:val="004000E8"/>
    <w:rsid w:val="00401520"/>
    <w:rsid w:val="00401593"/>
    <w:rsid w:val="004020F0"/>
    <w:rsid w:val="00402E2B"/>
    <w:rsid w:val="0040321B"/>
    <w:rsid w:val="0040356A"/>
    <w:rsid w:val="00403FA7"/>
    <w:rsid w:val="00404A4B"/>
    <w:rsid w:val="004050B6"/>
    <w:rsid w:val="0040512B"/>
    <w:rsid w:val="00405899"/>
    <w:rsid w:val="00405CA5"/>
    <w:rsid w:val="00406416"/>
    <w:rsid w:val="00406790"/>
    <w:rsid w:val="00406AD9"/>
    <w:rsid w:val="00407CD3"/>
    <w:rsid w:val="00410134"/>
    <w:rsid w:val="00410B72"/>
    <w:rsid w:val="00410F18"/>
    <w:rsid w:val="004111E2"/>
    <w:rsid w:val="0041129A"/>
    <w:rsid w:val="004115CD"/>
    <w:rsid w:val="0041263E"/>
    <w:rsid w:val="00412677"/>
    <w:rsid w:val="004129B6"/>
    <w:rsid w:val="00413625"/>
    <w:rsid w:val="00413AAC"/>
    <w:rsid w:val="00413E92"/>
    <w:rsid w:val="00416538"/>
    <w:rsid w:val="00416743"/>
    <w:rsid w:val="00416FEB"/>
    <w:rsid w:val="004178F8"/>
    <w:rsid w:val="00421105"/>
    <w:rsid w:val="00421C51"/>
    <w:rsid w:val="00422644"/>
    <w:rsid w:val="00422AA4"/>
    <w:rsid w:val="00423259"/>
    <w:rsid w:val="00424090"/>
    <w:rsid w:val="004242F4"/>
    <w:rsid w:val="00425C25"/>
    <w:rsid w:val="004262D2"/>
    <w:rsid w:val="00426FF0"/>
    <w:rsid w:val="00427248"/>
    <w:rsid w:val="00427E56"/>
    <w:rsid w:val="00431B18"/>
    <w:rsid w:val="0043373C"/>
    <w:rsid w:val="00435214"/>
    <w:rsid w:val="00436034"/>
    <w:rsid w:val="004362CD"/>
    <w:rsid w:val="00436C79"/>
    <w:rsid w:val="00437447"/>
    <w:rsid w:val="004411F2"/>
    <w:rsid w:val="00441A92"/>
    <w:rsid w:val="004421AA"/>
    <w:rsid w:val="004430C6"/>
    <w:rsid w:val="004431DC"/>
    <w:rsid w:val="004432E7"/>
    <w:rsid w:val="00443614"/>
    <w:rsid w:val="00444352"/>
    <w:rsid w:val="004447EA"/>
    <w:rsid w:val="00444F56"/>
    <w:rsid w:val="0044572F"/>
    <w:rsid w:val="00445A4A"/>
    <w:rsid w:val="00446488"/>
    <w:rsid w:val="004471B1"/>
    <w:rsid w:val="00447933"/>
    <w:rsid w:val="00450BFF"/>
    <w:rsid w:val="00450E4B"/>
    <w:rsid w:val="004517AA"/>
    <w:rsid w:val="0045295A"/>
    <w:rsid w:val="00452CAC"/>
    <w:rsid w:val="00453248"/>
    <w:rsid w:val="004532A5"/>
    <w:rsid w:val="00453621"/>
    <w:rsid w:val="00453BEB"/>
    <w:rsid w:val="004545D7"/>
    <w:rsid w:val="004548F3"/>
    <w:rsid w:val="004551B3"/>
    <w:rsid w:val="004552F7"/>
    <w:rsid w:val="00455924"/>
    <w:rsid w:val="00456112"/>
    <w:rsid w:val="00457177"/>
    <w:rsid w:val="00457565"/>
    <w:rsid w:val="00457AD3"/>
    <w:rsid w:val="00457B71"/>
    <w:rsid w:val="00461C77"/>
    <w:rsid w:val="00462D51"/>
    <w:rsid w:val="00464689"/>
    <w:rsid w:val="00464790"/>
    <w:rsid w:val="00464EB3"/>
    <w:rsid w:val="0046676C"/>
    <w:rsid w:val="004669E2"/>
    <w:rsid w:val="00466E66"/>
    <w:rsid w:val="00466EA2"/>
    <w:rsid w:val="004673EF"/>
    <w:rsid w:val="00467A8C"/>
    <w:rsid w:val="004709F2"/>
    <w:rsid w:val="00470C31"/>
    <w:rsid w:val="0047116E"/>
    <w:rsid w:val="00471488"/>
    <w:rsid w:val="00471A9C"/>
    <w:rsid w:val="00471D28"/>
    <w:rsid w:val="00471DE0"/>
    <w:rsid w:val="00471F5A"/>
    <w:rsid w:val="00472008"/>
    <w:rsid w:val="00472726"/>
    <w:rsid w:val="004731D9"/>
    <w:rsid w:val="004734D0"/>
    <w:rsid w:val="00474919"/>
    <w:rsid w:val="00475518"/>
    <w:rsid w:val="0047556B"/>
    <w:rsid w:val="0047689C"/>
    <w:rsid w:val="00477768"/>
    <w:rsid w:val="00480406"/>
    <w:rsid w:val="0048120D"/>
    <w:rsid w:val="004821B9"/>
    <w:rsid w:val="0048364A"/>
    <w:rsid w:val="004837E0"/>
    <w:rsid w:val="00483D5C"/>
    <w:rsid w:val="00486C9D"/>
    <w:rsid w:val="00487374"/>
    <w:rsid w:val="00487AE0"/>
    <w:rsid w:val="00490561"/>
    <w:rsid w:val="00490925"/>
    <w:rsid w:val="00492090"/>
    <w:rsid w:val="00492BC5"/>
    <w:rsid w:val="00492C0B"/>
    <w:rsid w:val="0049421C"/>
    <w:rsid w:val="004944A2"/>
    <w:rsid w:val="00494566"/>
    <w:rsid w:val="004948EF"/>
    <w:rsid w:val="00494F47"/>
    <w:rsid w:val="004964C4"/>
    <w:rsid w:val="004964F1"/>
    <w:rsid w:val="00496AAA"/>
    <w:rsid w:val="00496F5C"/>
    <w:rsid w:val="004978B3"/>
    <w:rsid w:val="00497E8F"/>
    <w:rsid w:val="004A0AAD"/>
    <w:rsid w:val="004A141C"/>
    <w:rsid w:val="004A15C1"/>
    <w:rsid w:val="004A16BC"/>
    <w:rsid w:val="004A2994"/>
    <w:rsid w:val="004A2B94"/>
    <w:rsid w:val="004A461D"/>
    <w:rsid w:val="004A4B6B"/>
    <w:rsid w:val="004A619B"/>
    <w:rsid w:val="004A7E12"/>
    <w:rsid w:val="004B05FA"/>
    <w:rsid w:val="004B0706"/>
    <w:rsid w:val="004B105B"/>
    <w:rsid w:val="004B196A"/>
    <w:rsid w:val="004B1F46"/>
    <w:rsid w:val="004B22BC"/>
    <w:rsid w:val="004B281B"/>
    <w:rsid w:val="004B2D5A"/>
    <w:rsid w:val="004B2DE0"/>
    <w:rsid w:val="004B31AD"/>
    <w:rsid w:val="004B4035"/>
    <w:rsid w:val="004B43A4"/>
    <w:rsid w:val="004B43B0"/>
    <w:rsid w:val="004B45A5"/>
    <w:rsid w:val="004B5088"/>
    <w:rsid w:val="004B56B0"/>
    <w:rsid w:val="004B5AB7"/>
    <w:rsid w:val="004B5B21"/>
    <w:rsid w:val="004B6DC6"/>
    <w:rsid w:val="004B6F6A"/>
    <w:rsid w:val="004B7583"/>
    <w:rsid w:val="004B7C0C"/>
    <w:rsid w:val="004C08CD"/>
    <w:rsid w:val="004C18F4"/>
    <w:rsid w:val="004C1946"/>
    <w:rsid w:val="004C2E2B"/>
    <w:rsid w:val="004C2E67"/>
    <w:rsid w:val="004C3898"/>
    <w:rsid w:val="004C53D7"/>
    <w:rsid w:val="004C62FC"/>
    <w:rsid w:val="004C64A3"/>
    <w:rsid w:val="004C6617"/>
    <w:rsid w:val="004C73E4"/>
    <w:rsid w:val="004C7671"/>
    <w:rsid w:val="004C7732"/>
    <w:rsid w:val="004D0D74"/>
    <w:rsid w:val="004D1C73"/>
    <w:rsid w:val="004D2804"/>
    <w:rsid w:val="004D2A61"/>
    <w:rsid w:val="004D2D4B"/>
    <w:rsid w:val="004D36B1"/>
    <w:rsid w:val="004D4868"/>
    <w:rsid w:val="004D5D65"/>
    <w:rsid w:val="004D5EF5"/>
    <w:rsid w:val="004D7622"/>
    <w:rsid w:val="004D7EBD"/>
    <w:rsid w:val="004E143C"/>
    <w:rsid w:val="004E2680"/>
    <w:rsid w:val="004E28F9"/>
    <w:rsid w:val="004E33FA"/>
    <w:rsid w:val="004E462E"/>
    <w:rsid w:val="004E5231"/>
    <w:rsid w:val="004E56DC"/>
    <w:rsid w:val="004E5D36"/>
    <w:rsid w:val="004E5E5C"/>
    <w:rsid w:val="004E6620"/>
    <w:rsid w:val="004E6881"/>
    <w:rsid w:val="004E68A4"/>
    <w:rsid w:val="004E76F4"/>
    <w:rsid w:val="004E7B2A"/>
    <w:rsid w:val="004F0794"/>
    <w:rsid w:val="004F08CD"/>
    <w:rsid w:val="004F0B4E"/>
    <w:rsid w:val="004F0B6C"/>
    <w:rsid w:val="004F1175"/>
    <w:rsid w:val="004F17B3"/>
    <w:rsid w:val="004F17CD"/>
    <w:rsid w:val="004F181A"/>
    <w:rsid w:val="004F2078"/>
    <w:rsid w:val="004F25F0"/>
    <w:rsid w:val="004F2ECE"/>
    <w:rsid w:val="004F2F88"/>
    <w:rsid w:val="004F31ED"/>
    <w:rsid w:val="004F4701"/>
    <w:rsid w:val="004F4DA3"/>
    <w:rsid w:val="004F5727"/>
    <w:rsid w:val="004F63FF"/>
    <w:rsid w:val="005001CD"/>
    <w:rsid w:val="00501C2E"/>
    <w:rsid w:val="00501DEE"/>
    <w:rsid w:val="00501F59"/>
    <w:rsid w:val="00502940"/>
    <w:rsid w:val="00502C6E"/>
    <w:rsid w:val="0050333B"/>
    <w:rsid w:val="00503C12"/>
    <w:rsid w:val="0050407E"/>
    <w:rsid w:val="00506557"/>
    <w:rsid w:val="0050677A"/>
    <w:rsid w:val="00506AEF"/>
    <w:rsid w:val="00507690"/>
    <w:rsid w:val="005077CE"/>
    <w:rsid w:val="00507A1F"/>
    <w:rsid w:val="005108D8"/>
    <w:rsid w:val="00510C71"/>
    <w:rsid w:val="005116F9"/>
    <w:rsid w:val="00511BF6"/>
    <w:rsid w:val="00514611"/>
    <w:rsid w:val="00514790"/>
    <w:rsid w:val="005153A7"/>
    <w:rsid w:val="00516187"/>
    <w:rsid w:val="005163F5"/>
    <w:rsid w:val="00516AD2"/>
    <w:rsid w:val="00516C65"/>
    <w:rsid w:val="005179FD"/>
    <w:rsid w:val="0052079E"/>
    <w:rsid w:val="00520BE9"/>
    <w:rsid w:val="00520BEA"/>
    <w:rsid w:val="00520C3B"/>
    <w:rsid w:val="00521319"/>
    <w:rsid w:val="005219CF"/>
    <w:rsid w:val="005231A1"/>
    <w:rsid w:val="00524C9C"/>
    <w:rsid w:val="0052501F"/>
    <w:rsid w:val="005260CE"/>
    <w:rsid w:val="005261F7"/>
    <w:rsid w:val="0052687C"/>
    <w:rsid w:val="005268A0"/>
    <w:rsid w:val="0052798C"/>
    <w:rsid w:val="00527FF0"/>
    <w:rsid w:val="0053055A"/>
    <w:rsid w:val="0053330A"/>
    <w:rsid w:val="005337D7"/>
    <w:rsid w:val="005338AF"/>
    <w:rsid w:val="0053488F"/>
    <w:rsid w:val="00534ADD"/>
    <w:rsid w:val="00534B59"/>
    <w:rsid w:val="00535B1B"/>
    <w:rsid w:val="005364FC"/>
    <w:rsid w:val="00536759"/>
    <w:rsid w:val="00537721"/>
    <w:rsid w:val="00537C62"/>
    <w:rsid w:val="0054054C"/>
    <w:rsid w:val="00540952"/>
    <w:rsid w:val="00540EDF"/>
    <w:rsid w:val="00540FA7"/>
    <w:rsid w:val="005417AE"/>
    <w:rsid w:val="00541FF8"/>
    <w:rsid w:val="0054215D"/>
    <w:rsid w:val="00542AA7"/>
    <w:rsid w:val="00542C25"/>
    <w:rsid w:val="00542D7C"/>
    <w:rsid w:val="00542F26"/>
    <w:rsid w:val="005431E6"/>
    <w:rsid w:val="0054367D"/>
    <w:rsid w:val="00543D33"/>
    <w:rsid w:val="005451D0"/>
    <w:rsid w:val="00545538"/>
    <w:rsid w:val="00546072"/>
    <w:rsid w:val="005464A1"/>
    <w:rsid w:val="00546970"/>
    <w:rsid w:val="00547762"/>
    <w:rsid w:val="00547954"/>
    <w:rsid w:val="005505FC"/>
    <w:rsid w:val="00550977"/>
    <w:rsid w:val="00550A32"/>
    <w:rsid w:val="00550A8D"/>
    <w:rsid w:val="005519FA"/>
    <w:rsid w:val="005524A9"/>
    <w:rsid w:val="0055463B"/>
    <w:rsid w:val="00554E19"/>
    <w:rsid w:val="00555327"/>
    <w:rsid w:val="0056027F"/>
    <w:rsid w:val="00560EEE"/>
    <w:rsid w:val="0056121F"/>
    <w:rsid w:val="00562F0D"/>
    <w:rsid w:val="00563AE9"/>
    <w:rsid w:val="005641E5"/>
    <w:rsid w:val="0056574F"/>
    <w:rsid w:val="00566169"/>
    <w:rsid w:val="0056639E"/>
    <w:rsid w:val="005673FE"/>
    <w:rsid w:val="00567AE1"/>
    <w:rsid w:val="00567C9D"/>
    <w:rsid w:val="00567CD9"/>
    <w:rsid w:val="005704D9"/>
    <w:rsid w:val="00570666"/>
    <w:rsid w:val="00571DE9"/>
    <w:rsid w:val="00572505"/>
    <w:rsid w:val="00573650"/>
    <w:rsid w:val="005748CD"/>
    <w:rsid w:val="00574B8F"/>
    <w:rsid w:val="00574BC2"/>
    <w:rsid w:val="005755A6"/>
    <w:rsid w:val="00576470"/>
    <w:rsid w:val="00576F8E"/>
    <w:rsid w:val="0057729D"/>
    <w:rsid w:val="00580571"/>
    <w:rsid w:val="00580759"/>
    <w:rsid w:val="0058113D"/>
    <w:rsid w:val="00581857"/>
    <w:rsid w:val="00581DF6"/>
    <w:rsid w:val="005824B5"/>
    <w:rsid w:val="00582809"/>
    <w:rsid w:val="00582B6B"/>
    <w:rsid w:val="00583157"/>
    <w:rsid w:val="00584648"/>
    <w:rsid w:val="0058662A"/>
    <w:rsid w:val="0058696F"/>
    <w:rsid w:val="00586A6A"/>
    <w:rsid w:val="00586C3E"/>
    <w:rsid w:val="0058798C"/>
    <w:rsid w:val="005900FA"/>
    <w:rsid w:val="005912A6"/>
    <w:rsid w:val="005917B4"/>
    <w:rsid w:val="00591AB3"/>
    <w:rsid w:val="00591AEC"/>
    <w:rsid w:val="005926DD"/>
    <w:rsid w:val="005935A4"/>
    <w:rsid w:val="005936EC"/>
    <w:rsid w:val="00594723"/>
    <w:rsid w:val="005948C2"/>
    <w:rsid w:val="00595A4E"/>
    <w:rsid w:val="00595DCA"/>
    <w:rsid w:val="00596608"/>
    <w:rsid w:val="00596A88"/>
    <w:rsid w:val="00596ED3"/>
    <w:rsid w:val="005972D7"/>
    <w:rsid w:val="0059779B"/>
    <w:rsid w:val="005A0B58"/>
    <w:rsid w:val="005A0E51"/>
    <w:rsid w:val="005A1214"/>
    <w:rsid w:val="005A13D0"/>
    <w:rsid w:val="005A1548"/>
    <w:rsid w:val="005A209A"/>
    <w:rsid w:val="005A396C"/>
    <w:rsid w:val="005A5807"/>
    <w:rsid w:val="005A5921"/>
    <w:rsid w:val="005A662D"/>
    <w:rsid w:val="005A6698"/>
    <w:rsid w:val="005A74F2"/>
    <w:rsid w:val="005A7F67"/>
    <w:rsid w:val="005B0546"/>
    <w:rsid w:val="005B05AF"/>
    <w:rsid w:val="005B06C6"/>
    <w:rsid w:val="005B1409"/>
    <w:rsid w:val="005B14B0"/>
    <w:rsid w:val="005B259A"/>
    <w:rsid w:val="005B28EB"/>
    <w:rsid w:val="005B2935"/>
    <w:rsid w:val="005B2D4A"/>
    <w:rsid w:val="005B35D7"/>
    <w:rsid w:val="005B392A"/>
    <w:rsid w:val="005B3AA3"/>
    <w:rsid w:val="005B3E54"/>
    <w:rsid w:val="005B3F44"/>
    <w:rsid w:val="005B44E2"/>
    <w:rsid w:val="005B4BF4"/>
    <w:rsid w:val="005B4EEF"/>
    <w:rsid w:val="005B5C65"/>
    <w:rsid w:val="005B65F9"/>
    <w:rsid w:val="005B6939"/>
    <w:rsid w:val="005B6B43"/>
    <w:rsid w:val="005B6BBA"/>
    <w:rsid w:val="005B6C65"/>
    <w:rsid w:val="005B6F83"/>
    <w:rsid w:val="005B781F"/>
    <w:rsid w:val="005C0D4C"/>
    <w:rsid w:val="005C2B70"/>
    <w:rsid w:val="005C35AF"/>
    <w:rsid w:val="005C3C2D"/>
    <w:rsid w:val="005C6B32"/>
    <w:rsid w:val="005C74FB"/>
    <w:rsid w:val="005D02ED"/>
    <w:rsid w:val="005D0482"/>
    <w:rsid w:val="005D0690"/>
    <w:rsid w:val="005D0D79"/>
    <w:rsid w:val="005D10B7"/>
    <w:rsid w:val="005D146C"/>
    <w:rsid w:val="005D1602"/>
    <w:rsid w:val="005D1C45"/>
    <w:rsid w:val="005D22B2"/>
    <w:rsid w:val="005D437D"/>
    <w:rsid w:val="005D4D74"/>
    <w:rsid w:val="005D50E1"/>
    <w:rsid w:val="005D5713"/>
    <w:rsid w:val="005D6112"/>
    <w:rsid w:val="005D61BB"/>
    <w:rsid w:val="005D6648"/>
    <w:rsid w:val="005D6E9D"/>
    <w:rsid w:val="005D7CC4"/>
    <w:rsid w:val="005E0DCB"/>
    <w:rsid w:val="005E1061"/>
    <w:rsid w:val="005E252B"/>
    <w:rsid w:val="005E2D0C"/>
    <w:rsid w:val="005E2D2F"/>
    <w:rsid w:val="005E3548"/>
    <w:rsid w:val="005E385F"/>
    <w:rsid w:val="005E5428"/>
    <w:rsid w:val="005E59A7"/>
    <w:rsid w:val="005E5B81"/>
    <w:rsid w:val="005E5E22"/>
    <w:rsid w:val="005E6788"/>
    <w:rsid w:val="005E70D9"/>
    <w:rsid w:val="005E7EA2"/>
    <w:rsid w:val="005F003D"/>
    <w:rsid w:val="005F0A5A"/>
    <w:rsid w:val="005F12AF"/>
    <w:rsid w:val="005F17A6"/>
    <w:rsid w:val="005F18DA"/>
    <w:rsid w:val="005F1B7E"/>
    <w:rsid w:val="005F26F0"/>
    <w:rsid w:val="005F2B4C"/>
    <w:rsid w:val="005F2B9C"/>
    <w:rsid w:val="005F2CB1"/>
    <w:rsid w:val="005F3025"/>
    <w:rsid w:val="005F4930"/>
    <w:rsid w:val="005F5434"/>
    <w:rsid w:val="005F5911"/>
    <w:rsid w:val="005F60EE"/>
    <w:rsid w:val="005F618C"/>
    <w:rsid w:val="005F6550"/>
    <w:rsid w:val="005F70BD"/>
    <w:rsid w:val="005F7172"/>
    <w:rsid w:val="00601F47"/>
    <w:rsid w:val="0060283C"/>
    <w:rsid w:val="00603226"/>
    <w:rsid w:val="00603FBF"/>
    <w:rsid w:val="006042E1"/>
    <w:rsid w:val="0060465A"/>
    <w:rsid w:val="00604C18"/>
    <w:rsid w:val="00604F14"/>
    <w:rsid w:val="0060647B"/>
    <w:rsid w:val="006071CF"/>
    <w:rsid w:val="0060752C"/>
    <w:rsid w:val="00607695"/>
    <w:rsid w:val="0061030F"/>
    <w:rsid w:val="00611592"/>
    <w:rsid w:val="006117DF"/>
    <w:rsid w:val="006119B9"/>
    <w:rsid w:val="00611B83"/>
    <w:rsid w:val="00611FF9"/>
    <w:rsid w:val="00612558"/>
    <w:rsid w:val="00612963"/>
    <w:rsid w:val="00613257"/>
    <w:rsid w:val="0061438A"/>
    <w:rsid w:val="00614434"/>
    <w:rsid w:val="00615274"/>
    <w:rsid w:val="006157BD"/>
    <w:rsid w:val="00615D5B"/>
    <w:rsid w:val="00615E0D"/>
    <w:rsid w:val="006169FF"/>
    <w:rsid w:val="00620A71"/>
    <w:rsid w:val="00620D80"/>
    <w:rsid w:val="0062214C"/>
    <w:rsid w:val="00622443"/>
    <w:rsid w:val="006228DC"/>
    <w:rsid w:val="00622A7E"/>
    <w:rsid w:val="00622FB6"/>
    <w:rsid w:val="006234A6"/>
    <w:rsid w:val="00623720"/>
    <w:rsid w:val="006238D4"/>
    <w:rsid w:val="006259D5"/>
    <w:rsid w:val="00625CB2"/>
    <w:rsid w:val="00627801"/>
    <w:rsid w:val="006279BD"/>
    <w:rsid w:val="00630001"/>
    <w:rsid w:val="0063052A"/>
    <w:rsid w:val="00630C9A"/>
    <w:rsid w:val="00630DDA"/>
    <w:rsid w:val="00630E88"/>
    <w:rsid w:val="006311B3"/>
    <w:rsid w:val="00631236"/>
    <w:rsid w:val="006327E8"/>
    <w:rsid w:val="0063284C"/>
    <w:rsid w:val="00632B0C"/>
    <w:rsid w:val="00633408"/>
    <w:rsid w:val="00634B64"/>
    <w:rsid w:val="00634DDD"/>
    <w:rsid w:val="0063569A"/>
    <w:rsid w:val="00636398"/>
    <w:rsid w:val="006368D3"/>
    <w:rsid w:val="006377EC"/>
    <w:rsid w:val="006414FE"/>
    <w:rsid w:val="0064151F"/>
    <w:rsid w:val="00641533"/>
    <w:rsid w:val="0064163D"/>
    <w:rsid w:val="0064208D"/>
    <w:rsid w:val="00642430"/>
    <w:rsid w:val="00643475"/>
    <w:rsid w:val="0064396A"/>
    <w:rsid w:val="00644616"/>
    <w:rsid w:val="0064529E"/>
    <w:rsid w:val="00645B53"/>
    <w:rsid w:val="0064624E"/>
    <w:rsid w:val="00646855"/>
    <w:rsid w:val="006470AE"/>
    <w:rsid w:val="0065012A"/>
    <w:rsid w:val="00650431"/>
    <w:rsid w:val="00650AB9"/>
    <w:rsid w:val="00651307"/>
    <w:rsid w:val="0065160B"/>
    <w:rsid w:val="006523B2"/>
    <w:rsid w:val="00652AFA"/>
    <w:rsid w:val="0065332F"/>
    <w:rsid w:val="00653DAB"/>
    <w:rsid w:val="006540B0"/>
    <w:rsid w:val="00654233"/>
    <w:rsid w:val="006542AB"/>
    <w:rsid w:val="006544C8"/>
    <w:rsid w:val="00654A9D"/>
    <w:rsid w:val="006550FD"/>
    <w:rsid w:val="00655733"/>
    <w:rsid w:val="006558A0"/>
    <w:rsid w:val="006559F8"/>
    <w:rsid w:val="00655ACD"/>
    <w:rsid w:val="00656A92"/>
    <w:rsid w:val="00656DDE"/>
    <w:rsid w:val="0065726A"/>
    <w:rsid w:val="0065758A"/>
    <w:rsid w:val="00657F0D"/>
    <w:rsid w:val="0066011D"/>
    <w:rsid w:val="00660391"/>
    <w:rsid w:val="00660566"/>
    <w:rsid w:val="006607C0"/>
    <w:rsid w:val="00660936"/>
    <w:rsid w:val="006613A6"/>
    <w:rsid w:val="006627A2"/>
    <w:rsid w:val="006634E6"/>
    <w:rsid w:val="0066352D"/>
    <w:rsid w:val="00663B1B"/>
    <w:rsid w:val="006655EE"/>
    <w:rsid w:val="00667169"/>
    <w:rsid w:val="00667EE7"/>
    <w:rsid w:val="006700EE"/>
    <w:rsid w:val="0067054F"/>
    <w:rsid w:val="00670922"/>
    <w:rsid w:val="00670BE1"/>
    <w:rsid w:val="0067218F"/>
    <w:rsid w:val="00672614"/>
    <w:rsid w:val="006727CC"/>
    <w:rsid w:val="00672C99"/>
    <w:rsid w:val="00672CE6"/>
    <w:rsid w:val="00673213"/>
    <w:rsid w:val="006741F2"/>
    <w:rsid w:val="0067426C"/>
    <w:rsid w:val="00674390"/>
    <w:rsid w:val="00674CC3"/>
    <w:rsid w:val="00675C72"/>
    <w:rsid w:val="00675ECE"/>
    <w:rsid w:val="006771F9"/>
    <w:rsid w:val="006776D7"/>
    <w:rsid w:val="00677949"/>
    <w:rsid w:val="00680C9C"/>
    <w:rsid w:val="00681003"/>
    <w:rsid w:val="006817C9"/>
    <w:rsid w:val="0068199B"/>
    <w:rsid w:val="00682333"/>
    <w:rsid w:val="006834EC"/>
    <w:rsid w:val="00683D60"/>
    <w:rsid w:val="00683DC4"/>
    <w:rsid w:val="00683ECE"/>
    <w:rsid w:val="00685311"/>
    <w:rsid w:val="006861A3"/>
    <w:rsid w:val="0068672E"/>
    <w:rsid w:val="00686881"/>
    <w:rsid w:val="006871CA"/>
    <w:rsid w:val="0069081F"/>
    <w:rsid w:val="00690C22"/>
    <w:rsid w:val="00691C32"/>
    <w:rsid w:val="00691C66"/>
    <w:rsid w:val="00692436"/>
    <w:rsid w:val="00692639"/>
    <w:rsid w:val="006929A2"/>
    <w:rsid w:val="00692BFD"/>
    <w:rsid w:val="006930F7"/>
    <w:rsid w:val="00694345"/>
    <w:rsid w:val="00695A08"/>
    <w:rsid w:val="00695FC2"/>
    <w:rsid w:val="00696949"/>
    <w:rsid w:val="00697052"/>
    <w:rsid w:val="006A0F42"/>
    <w:rsid w:val="006A1E83"/>
    <w:rsid w:val="006A3B0F"/>
    <w:rsid w:val="006A3D16"/>
    <w:rsid w:val="006A46FB"/>
    <w:rsid w:val="006A4DE4"/>
    <w:rsid w:val="006A516E"/>
    <w:rsid w:val="006A560A"/>
    <w:rsid w:val="006A5E28"/>
    <w:rsid w:val="006A63D4"/>
    <w:rsid w:val="006A6461"/>
    <w:rsid w:val="006A697B"/>
    <w:rsid w:val="006A69E7"/>
    <w:rsid w:val="006A73AE"/>
    <w:rsid w:val="006A7AFF"/>
    <w:rsid w:val="006B00D0"/>
    <w:rsid w:val="006B1816"/>
    <w:rsid w:val="006B2099"/>
    <w:rsid w:val="006B3673"/>
    <w:rsid w:val="006B3942"/>
    <w:rsid w:val="006B49EC"/>
    <w:rsid w:val="006B50CF"/>
    <w:rsid w:val="006B5D55"/>
    <w:rsid w:val="006B7D88"/>
    <w:rsid w:val="006B7E23"/>
    <w:rsid w:val="006C02EA"/>
    <w:rsid w:val="006C03B8"/>
    <w:rsid w:val="006C08BD"/>
    <w:rsid w:val="006C15CD"/>
    <w:rsid w:val="006C4E0D"/>
    <w:rsid w:val="006C568C"/>
    <w:rsid w:val="006C597E"/>
    <w:rsid w:val="006C5EC9"/>
    <w:rsid w:val="006C6059"/>
    <w:rsid w:val="006C741A"/>
    <w:rsid w:val="006C7522"/>
    <w:rsid w:val="006C755A"/>
    <w:rsid w:val="006D00D4"/>
    <w:rsid w:val="006D0331"/>
    <w:rsid w:val="006D0338"/>
    <w:rsid w:val="006D0C57"/>
    <w:rsid w:val="006D0DBE"/>
    <w:rsid w:val="006D1166"/>
    <w:rsid w:val="006D2B34"/>
    <w:rsid w:val="006D4976"/>
    <w:rsid w:val="006D5107"/>
    <w:rsid w:val="006D5374"/>
    <w:rsid w:val="006D60E0"/>
    <w:rsid w:val="006D6157"/>
    <w:rsid w:val="006D6B46"/>
    <w:rsid w:val="006D6F08"/>
    <w:rsid w:val="006D7A52"/>
    <w:rsid w:val="006D7ACE"/>
    <w:rsid w:val="006E05A3"/>
    <w:rsid w:val="006E062C"/>
    <w:rsid w:val="006E0F4D"/>
    <w:rsid w:val="006E1C82"/>
    <w:rsid w:val="006E28B7"/>
    <w:rsid w:val="006E2A9B"/>
    <w:rsid w:val="006E3310"/>
    <w:rsid w:val="006E33C7"/>
    <w:rsid w:val="006E3448"/>
    <w:rsid w:val="006E4501"/>
    <w:rsid w:val="006E4C79"/>
    <w:rsid w:val="006E4E39"/>
    <w:rsid w:val="006E565E"/>
    <w:rsid w:val="006E595D"/>
    <w:rsid w:val="006E5D8D"/>
    <w:rsid w:val="006E5DCD"/>
    <w:rsid w:val="006E60A6"/>
    <w:rsid w:val="006E673D"/>
    <w:rsid w:val="006E794F"/>
    <w:rsid w:val="006E7D3B"/>
    <w:rsid w:val="006F0851"/>
    <w:rsid w:val="006F0DDB"/>
    <w:rsid w:val="006F1AD1"/>
    <w:rsid w:val="006F1B70"/>
    <w:rsid w:val="006F274A"/>
    <w:rsid w:val="006F341D"/>
    <w:rsid w:val="006F373A"/>
    <w:rsid w:val="006F3A9A"/>
    <w:rsid w:val="006F3CDE"/>
    <w:rsid w:val="006F42A4"/>
    <w:rsid w:val="006F4AB8"/>
    <w:rsid w:val="006F5186"/>
    <w:rsid w:val="006F581A"/>
    <w:rsid w:val="006F58D4"/>
    <w:rsid w:val="006F5AF1"/>
    <w:rsid w:val="006F6582"/>
    <w:rsid w:val="006F6785"/>
    <w:rsid w:val="006F6B51"/>
    <w:rsid w:val="006F6C4C"/>
    <w:rsid w:val="007010F2"/>
    <w:rsid w:val="007017AE"/>
    <w:rsid w:val="0070202A"/>
    <w:rsid w:val="00702B5A"/>
    <w:rsid w:val="00702D56"/>
    <w:rsid w:val="007031AC"/>
    <w:rsid w:val="0070346E"/>
    <w:rsid w:val="00703745"/>
    <w:rsid w:val="00703A2D"/>
    <w:rsid w:val="007042ED"/>
    <w:rsid w:val="00704D93"/>
    <w:rsid w:val="00704EDB"/>
    <w:rsid w:val="00706101"/>
    <w:rsid w:val="00707072"/>
    <w:rsid w:val="00707687"/>
    <w:rsid w:val="00707D61"/>
    <w:rsid w:val="00707F61"/>
    <w:rsid w:val="0071183F"/>
    <w:rsid w:val="00711B41"/>
    <w:rsid w:val="007120C9"/>
    <w:rsid w:val="00712287"/>
    <w:rsid w:val="007124BB"/>
    <w:rsid w:val="00712772"/>
    <w:rsid w:val="00712B3C"/>
    <w:rsid w:val="007130D6"/>
    <w:rsid w:val="00713137"/>
    <w:rsid w:val="00713DAC"/>
    <w:rsid w:val="00714657"/>
    <w:rsid w:val="007148D3"/>
    <w:rsid w:val="00715B9A"/>
    <w:rsid w:val="00715C60"/>
    <w:rsid w:val="00715DC1"/>
    <w:rsid w:val="00716827"/>
    <w:rsid w:val="00717DFC"/>
    <w:rsid w:val="00720552"/>
    <w:rsid w:val="00721254"/>
    <w:rsid w:val="0072159F"/>
    <w:rsid w:val="00721B32"/>
    <w:rsid w:val="00722557"/>
    <w:rsid w:val="0072386D"/>
    <w:rsid w:val="00723CC9"/>
    <w:rsid w:val="00723D08"/>
    <w:rsid w:val="007245D5"/>
    <w:rsid w:val="007257D0"/>
    <w:rsid w:val="00725AC7"/>
    <w:rsid w:val="00725AD9"/>
    <w:rsid w:val="00725D3A"/>
    <w:rsid w:val="00726EA6"/>
    <w:rsid w:val="00727208"/>
    <w:rsid w:val="00727680"/>
    <w:rsid w:val="00727720"/>
    <w:rsid w:val="0072776C"/>
    <w:rsid w:val="00731FDE"/>
    <w:rsid w:val="007345BB"/>
    <w:rsid w:val="007348B1"/>
    <w:rsid w:val="00735387"/>
    <w:rsid w:val="007362A6"/>
    <w:rsid w:val="00736D7D"/>
    <w:rsid w:val="00737BD2"/>
    <w:rsid w:val="007400B0"/>
    <w:rsid w:val="00740B8D"/>
    <w:rsid w:val="00740E58"/>
    <w:rsid w:val="00742545"/>
    <w:rsid w:val="00742712"/>
    <w:rsid w:val="00742EBF"/>
    <w:rsid w:val="00742F94"/>
    <w:rsid w:val="0074336E"/>
    <w:rsid w:val="007445A0"/>
    <w:rsid w:val="0074524B"/>
    <w:rsid w:val="00745A6E"/>
    <w:rsid w:val="00746506"/>
    <w:rsid w:val="00746BBE"/>
    <w:rsid w:val="00747122"/>
    <w:rsid w:val="00747A81"/>
    <w:rsid w:val="00747D8B"/>
    <w:rsid w:val="00750118"/>
    <w:rsid w:val="00750497"/>
    <w:rsid w:val="007508E1"/>
    <w:rsid w:val="00751228"/>
    <w:rsid w:val="00752D8E"/>
    <w:rsid w:val="0075309F"/>
    <w:rsid w:val="00754C0F"/>
    <w:rsid w:val="00756AC2"/>
    <w:rsid w:val="00756D03"/>
    <w:rsid w:val="00756D82"/>
    <w:rsid w:val="007571E1"/>
    <w:rsid w:val="00757382"/>
    <w:rsid w:val="007604B2"/>
    <w:rsid w:val="007615FD"/>
    <w:rsid w:val="00761B31"/>
    <w:rsid w:val="00763F43"/>
    <w:rsid w:val="007645D5"/>
    <w:rsid w:val="007650B4"/>
    <w:rsid w:val="007651D5"/>
    <w:rsid w:val="00765281"/>
    <w:rsid w:val="0076537D"/>
    <w:rsid w:val="00765635"/>
    <w:rsid w:val="00766BAD"/>
    <w:rsid w:val="00766FF2"/>
    <w:rsid w:val="00770F2F"/>
    <w:rsid w:val="007715BB"/>
    <w:rsid w:val="007729A2"/>
    <w:rsid w:val="00772EFB"/>
    <w:rsid w:val="00773EE5"/>
    <w:rsid w:val="007747B3"/>
    <w:rsid w:val="00775566"/>
    <w:rsid w:val="007755DF"/>
    <w:rsid w:val="007755F2"/>
    <w:rsid w:val="00775FFA"/>
    <w:rsid w:val="00776971"/>
    <w:rsid w:val="00776A76"/>
    <w:rsid w:val="00776E83"/>
    <w:rsid w:val="00777968"/>
    <w:rsid w:val="007807BF"/>
    <w:rsid w:val="00780A80"/>
    <w:rsid w:val="0078177E"/>
    <w:rsid w:val="00782612"/>
    <w:rsid w:val="0078304C"/>
    <w:rsid w:val="007834D5"/>
    <w:rsid w:val="00783673"/>
    <w:rsid w:val="00783903"/>
    <w:rsid w:val="0078436B"/>
    <w:rsid w:val="0078484F"/>
    <w:rsid w:val="00785170"/>
    <w:rsid w:val="00785490"/>
    <w:rsid w:val="0078688C"/>
    <w:rsid w:val="00786BE7"/>
    <w:rsid w:val="00787CB6"/>
    <w:rsid w:val="00791753"/>
    <w:rsid w:val="00791ACB"/>
    <w:rsid w:val="00791B6F"/>
    <w:rsid w:val="00791C1F"/>
    <w:rsid w:val="00791D47"/>
    <w:rsid w:val="00791F28"/>
    <w:rsid w:val="007925EA"/>
    <w:rsid w:val="00792656"/>
    <w:rsid w:val="00793CD8"/>
    <w:rsid w:val="00794314"/>
    <w:rsid w:val="00794552"/>
    <w:rsid w:val="00795C92"/>
    <w:rsid w:val="00796231"/>
    <w:rsid w:val="0079697A"/>
    <w:rsid w:val="00796A68"/>
    <w:rsid w:val="00797173"/>
    <w:rsid w:val="00797994"/>
    <w:rsid w:val="007A180E"/>
    <w:rsid w:val="007A1CB3"/>
    <w:rsid w:val="007A21FF"/>
    <w:rsid w:val="007A306F"/>
    <w:rsid w:val="007A382B"/>
    <w:rsid w:val="007A3CED"/>
    <w:rsid w:val="007A419C"/>
    <w:rsid w:val="007A43A6"/>
    <w:rsid w:val="007A44B6"/>
    <w:rsid w:val="007A536F"/>
    <w:rsid w:val="007A58A6"/>
    <w:rsid w:val="007A65DA"/>
    <w:rsid w:val="007A74D4"/>
    <w:rsid w:val="007A7555"/>
    <w:rsid w:val="007A76E8"/>
    <w:rsid w:val="007B031F"/>
    <w:rsid w:val="007B0E4C"/>
    <w:rsid w:val="007B146D"/>
    <w:rsid w:val="007B1D6A"/>
    <w:rsid w:val="007B23C8"/>
    <w:rsid w:val="007B2F60"/>
    <w:rsid w:val="007B32B7"/>
    <w:rsid w:val="007B3D2D"/>
    <w:rsid w:val="007B44B4"/>
    <w:rsid w:val="007B4683"/>
    <w:rsid w:val="007B50AE"/>
    <w:rsid w:val="007B51DF"/>
    <w:rsid w:val="007B5336"/>
    <w:rsid w:val="007B5F5B"/>
    <w:rsid w:val="007B7C5D"/>
    <w:rsid w:val="007B7EAC"/>
    <w:rsid w:val="007C05DD"/>
    <w:rsid w:val="007C0785"/>
    <w:rsid w:val="007C0ED7"/>
    <w:rsid w:val="007C0FF9"/>
    <w:rsid w:val="007C1233"/>
    <w:rsid w:val="007C1DBC"/>
    <w:rsid w:val="007C25EF"/>
    <w:rsid w:val="007C311E"/>
    <w:rsid w:val="007C3842"/>
    <w:rsid w:val="007C3A81"/>
    <w:rsid w:val="007C3D18"/>
    <w:rsid w:val="007C3D90"/>
    <w:rsid w:val="007C3F1F"/>
    <w:rsid w:val="007C430A"/>
    <w:rsid w:val="007C545F"/>
    <w:rsid w:val="007C60BF"/>
    <w:rsid w:val="007C68C3"/>
    <w:rsid w:val="007C695D"/>
    <w:rsid w:val="007C6A07"/>
    <w:rsid w:val="007C75A1"/>
    <w:rsid w:val="007C76BD"/>
    <w:rsid w:val="007C77A5"/>
    <w:rsid w:val="007C7FD7"/>
    <w:rsid w:val="007D04E5"/>
    <w:rsid w:val="007D083B"/>
    <w:rsid w:val="007D117B"/>
    <w:rsid w:val="007D171B"/>
    <w:rsid w:val="007D32AE"/>
    <w:rsid w:val="007D374E"/>
    <w:rsid w:val="007D3FB8"/>
    <w:rsid w:val="007D49E2"/>
    <w:rsid w:val="007D503B"/>
    <w:rsid w:val="007D508E"/>
    <w:rsid w:val="007D5901"/>
    <w:rsid w:val="007D5D43"/>
    <w:rsid w:val="007D5F87"/>
    <w:rsid w:val="007D6D1F"/>
    <w:rsid w:val="007D6F7A"/>
    <w:rsid w:val="007D7526"/>
    <w:rsid w:val="007D76EE"/>
    <w:rsid w:val="007D775B"/>
    <w:rsid w:val="007D790E"/>
    <w:rsid w:val="007E092C"/>
    <w:rsid w:val="007E1247"/>
    <w:rsid w:val="007E1312"/>
    <w:rsid w:val="007E13D5"/>
    <w:rsid w:val="007E2804"/>
    <w:rsid w:val="007E4610"/>
    <w:rsid w:val="007E4715"/>
    <w:rsid w:val="007E505B"/>
    <w:rsid w:val="007E506C"/>
    <w:rsid w:val="007E6E60"/>
    <w:rsid w:val="007E7091"/>
    <w:rsid w:val="007E7434"/>
    <w:rsid w:val="007E7653"/>
    <w:rsid w:val="007E7DDB"/>
    <w:rsid w:val="007F2B36"/>
    <w:rsid w:val="007F2E01"/>
    <w:rsid w:val="007F3CE0"/>
    <w:rsid w:val="007F4579"/>
    <w:rsid w:val="007F5D93"/>
    <w:rsid w:val="007F6047"/>
    <w:rsid w:val="007F624A"/>
    <w:rsid w:val="007F6B7C"/>
    <w:rsid w:val="007F727B"/>
    <w:rsid w:val="007F7810"/>
    <w:rsid w:val="007F7A0B"/>
    <w:rsid w:val="00800097"/>
    <w:rsid w:val="0080161A"/>
    <w:rsid w:val="00801905"/>
    <w:rsid w:val="008020C2"/>
    <w:rsid w:val="00802486"/>
    <w:rsid w:val="008032A8"/>
    <w:rsid w:val="00803D21"/>
    <w:rsid w:val="00803FAE"/>
    <w:rsid w:val="0080605F"/>
    <w:rsid w:val="00807786"/>
    <w:rsid w:val="00807ED1"/>
    <w:rsid w:val="00810B75"/>
    <w:rsid w:val="00810E7B"/>
    <w:rsid w:val="00810EDB"/>
    <w:rsid w:val="00810EFC"/>
    <w:rsid w:val="0081121A"/>
    <w:rsid w:val="00811C43"/>
    <w:rsid w:val="00811FCB"/>
    <w:rsid w:val="00812755"/>
    <w:rsid w:val="008127B3"/>
    <w:rsid w:val="00813BA9"/>
    <w:rsid w:val="008140EC"/>
    <w:rsid w:val="00814166"/>
    <w:rsid w:val="008150DC"/>
    <w:rsid w:val="008158D6"/>
    <w:rsid w:val="00815C73"/>
    <w:rsid w:val="008164CD"/>
    <w:rsid w:val="00816F4C"/>
    <w:rsid w:val="00816F56"/>
    <w:rsid w:val="008170DE"/>
    <w:rsid w:val="00817196"/>
    <w:rsid w:val="008209AA"/>
    <w:rsid w:val="0082101B"/>
    <w:rsid w:val="008215F6"/>
    <w:rsid w:val="00821649"/>
    <w:rsid w:val="00821815"/>
    <w:rsid w:val="00821D96"/>
    <w:rsid w:val="00822947"/>
    <w:rsid w:val="00822C2E"/>
    <w:rsid w:val="00822F5D"/>
    <w:rsid w:val="008235DB"/>
    <w:rsid w:val="00824AB4"/>
    <w:rsid w:val="00825C42"/>
    <w:rsid w:val="00825D25"/>
    <w:rsid w:val="00825F08"/>
    <w:rsid w:val="008267C2"/>
    <w:rsid w:val="00827D6F"/>
    <w:rsid w:val="00830F2B"/>
    <w:rsid w:val="0083168D"/>
    <w:rsid w:val="00833552"/>
    <w:rsid w:val="00836D26"/>
    <w:rsid w:val="008371C6"/>
    <w:rsid w:val="008376AC"/>
    <w:rsid w:val="00837AF1"/>
    <w:rsid w:val="0084023C"/>
    <w:rsid w:val="00841994"/>
    <w:rsid w:val="00841BA7"/>
    <w:rsid w:val="008430B1"/>
    <w:rsid w:val="00843AC6"/>
    <w:rsid w:val="0084405D"/>
    <w:rsid w:val="008444E8"/>
    <w:rsid w:val="00844CCF"/>
    <w:rsid w:val="00844E80"/>
    <w:rsid w:val="00845E12"/>
    <w:rsid w:val="00846DF1"/>
    <w:rsid w:val="00846FE7"/>
    <w:rsid w:val="00847841"/>
    <w:rsid w:val="00850F2F"/>
    <w:rsid w:val="008521F3"/>
    <w:rsid w:val="0085220C"/>
    <w:rsid w:val="00853AB9"/>
    <w:rsid w:val="00854773"/>
    <w:rsid w:val="00855C5E"/>
    <w:rsid w:val="00856911"/>
    <w:rsid w:val="00857001"/>
    <w:rsid w:val="008572F7"/>
    <w:rsid w:val="00860410"/>
    <w:rsid w:val="008604B1"/>
    <w:rsid w:val="008605BE"/>
    <w:rsid w:val="00860DA5"/>
    <w:rsid w:val="00861DDC"/>
    <w:rsid w:val="008623E3"/>
    <w:rsid w:val="008624AC"/>
    <w:rsid w:val="00862DA6"/>
    <w:rsid w:val="00863B19"/>
    <w:rsid w:val="008643F4"/>
    <w:rsid w:val="008651F4"/>
    <w:rsid w:val="008658AC"/>
    <w:rsid w:val="00866457"/>
    <w:rsid w:val="008673C5"/>
    <w:rsid w:val="008677FD"/>
    <w:rsid w:val="00867EA7"/>
    <w:rsid w:val="0087063C"/>
    <w:rsid w:val="008706D4"/>
    <w:rsid w:val="00870DFE"/>
    <w:rsid w:val="00870F8A"/>
    <w:rsid w:val="008715B9"/>
    <w:rsid w:val="008719A4"/>
    <w:rsid w:val="00871D23"/>
    <w:rsid w:val="00872117"/>
    <w:rsid w:val="008731E5"/>
    <w:rsid w:val="008733A7"/>
    <w:rsid w:val="00873637"/>
    <w:rsid w:val="008736F0"/>
    <w:rsid w:val="00874312"/>
    <w:rsid w:val="0087437C"/>
    <w:rsid w:val="00874946"/>
    <w:rsid w:val="008749E1"/>
    <w:rsid w:val="00875CD7"/>
    <w:rsid w:val="00875F2D"/>
    <w:rsid w:val="00876B4D"/>
    <w:rsid w:val="00876FF8"/>
    <w:rsid w:val="00877A69"/>
    <w:rsid w:val="00877F18"/>
    <w:rsid w:val="00881DA0"/>
    <w:rsid w:val="00883564"/>
    <w:rsid w:val="00883DCA"/>
    <w:rsid w:val="00884193"/>
    <w:rsid w:val="0088458B"/>
    <w:rsid w:val="00885ACE"/>
    <w:rsid w:val="00885B13"/>
    <w:rsid w:val="0088604C"/>
    <w:rsid w:val="00886475"/>
    <w:rsid w:val="00886CC9"/>
    <w:rsid w:val="008870F4"/>
    <w:rsid w:val="00887155"/>
    <w:rsid w:val="00891777"/>
    <w:rsid w:val="0089186E"/>
    <w:rsid w:val="0089235A"/>
    <w:rsid w:val="00892ED3"/>
    <w:rsid w:val="00893E35"/>
    <w:rsid w:val="008941E3"/>
    <w:rsid w:val="008948C5"/>
    <w:rsid w:val="00894A88"/>
    <w:rsid w:val="00895386"/>
    <w:rsid w:val="0089550C"/>
    <w:rsid w:val="0089653F"/>
    <w:rsid w:val="00896FE3"/>
    <w:rsid w:val="008A1066"/>
    <w:rsid w:val="008A21FF"/>
    <w:rsid w:val="008A2CE2"/>
    <w:rsid w:val="008A30AC"/>
    <w:rsid w:val="008A44B8"/>
    <w:rsid w:val="008A4A9E"/>
    <w:rsid w:val="008A51A8"/>
    <w:rsid w:val="008A54C7"/>
    <w:rsid w:val="008A557A"/>
    <w:rsid w:val="008A6193"/>
    <w:rsid w:val="008A6450"/>
    <w:rsid w:val="008A6585"/>
    <w:rsid w:val="008A669B"/>
    <w:rsid w:val="008A6ACD"/>
    <w:rsid w:val="008A7783"/>
    <w:rsid w:val="008A77D8"/>
    <w:rsid w:val="008A7A71"/>
    <w:rsid w:val="008A7C9B"/>
    <w:rsid w:val="008B0483"/>
    <w:rsid w:val="008B120C"/>
    <w:rsid w:val="008B1399"/>
    <w:rsid w:val="008B2EB3"/>
    <w:rsid w:val="008B41AA"/>
    <w:rsid w:val="008B51A0"/>
    <w:rsid w:val="008B53AF"/>
    <w:rsid w:val="008B592A"/>
    <w:rsid w:val="008B5DB4"/>
    <w:rsid w:val="008B5FD4"/>
    <w:rsid w:val="008B7B5C"/>
    <w:rsid w:val="008B7F69"/>
    <w:rsid w:val="008C0C99"/>
    <w:rsid w:val="008C15AF"/>
    <w:rsid w:val="008C1653"/>
    <w:rsid w:val="008C16E3"/>
    <w:rsid w:val="008C1970"/>
    <w:rsid w:val="008C1A57"/>
    <w:rsid w:val="008C1EA4"/>
    <w:rsid w:val="008C2017"/>
    <w:rsid w:val="008C2DF1"/>
    <w:rsid w:val="008C3216"/>
    <w:rsid w:val="008C343A"/>
    <w:rsid w:val="008C3919"/>
    <w:rsid w:val="008C3A9C"/>
    <w:rsid w:val="008C4095"/>
    <w:rsid w:val="008C474A"/>
    <w:rsid w:val="008C48E7"/>
    <w:rsid w:val="008C4958"/>
    <w:rsid w:val="008C4BAA"/>
    <w:rsid w:val="008C4D5A"/>
    <w:rsid w:val="008C54F1"/>
    <w:rsid w:val="008C561B"/>
    <w:rsid w:val="008C5A0E"/>
    <w:rsid w:val="008C6895"/>
    <w:rsid w:val="008C6AE8"/>
    <w:rsid w:val="008C6E1D"/>
    <w:rsid w:val="008C6EA6"/>
    <w:rsid w:val="008C7573"/>
    <w:rsid w:val="008D00A5"/>
    <w:rsid w:val="008D044B"/>
    <w:rsid w:val="008D062E"/>
    <w:rsid w:val="008D10A2"/>
    <w:rsid w:val="008D120F"/>
    <w:rsid w:val="008D1DFD"/>
    <w:rsid w:val="008D1E44"/>
    <w:rsid w:val="008D2018"/>
    <w:rsid w:val="008D32D7"/>
    <w:rsid w:val="008D34F1"/>
    <w:rsid w:val="008D39D8"/>
    <w:rsid w:val="008D3C9C"/>
    <w:rsid w:val="008D3E1C"/>
    <w:rsid w:val="008D46EB"/>
    <w:rsid w:val="008D4C67"/>
    <w:rsid w:val="008D6D1A"/>
    <w:rsid w:val="008D6E91"/>
    <w:rsid w:val="008D715D"/>
    <w:rsid w:val="008D7707"/>
    <w:rsid w:val="008E0124"/>
    <w:rsid w:val="008E0292"/>
    <w:rsid w:val="008E03E7"/>
    <w:rsid w:val="008E065E"/>
    <w:rsid w:val="008E0927"/>
    <w:rsid w:val="008E09AC"/>
    <w:rsid w:val="008E1909"/>
    <w:rsid w:val="008E1F7F"/>
    <w:rsid w:val="008E27F1"/>
    <w:rsid w:val="008E367D"/>
    <w:rsid w:val="008E38BD"/>
    <w:rsid w:val="008E3CBA"/>
    <w:rsid w:val="008E3FAD"/>
    <w:rsid w:val="008E4137"/>
    <w:rsid w:val="008E43F2"/>
    <w:rsid w:val="008E514A"/>
    <w:rsid w:val="008E6240"/>
    <w:rsid w:val="008F1C4E"/>
    <w:rsid w:val="008F1EAB"/>
    <w:rsid w:val="008F20F9"/>
    <w:rsid w:val="008F261B"/>
    <w:rsid w:val="008F2ECD"/>
    <w:rsid w:val="008F33DC"/>
    <w:rsid w:val="008F3470"/>
    <w:rsid w:val="008F477F"/>
    <w:rsid w:val="008F5C65"/>
    <w:rsid w:val="008F66AB"/>
    <w:rsid w:val="008F77DB"/>
    <w:rsid w:val="008F7ABB"/>
    <w:rsid w:val="0090081A"/>
    <w:rsid w:val="00900B05"/>
    <w:rsid w:val="009017A1"/>
    <w:rsid w:val="00902302"/>
    <w:rsid w:val="00902350"/>
    <w:rsid w:val="00903305"/>
    <w:rsid w:val="0090336B"/>
    <w:rsid w:val="0090395E"/>
    <w:rsid w:val="00903AE1"/>
    <w:rsid w:val="00903D32"/>
    <w:rsid w:val="00904041"/>
    <w:rsid w:val="009053AA"/>
    <w:rsid w:val="009063F3"/>
    <w:rsid w:val="00906939"/>
    <w:rsid w:val="00906AC2"/>
    <w:rsid w:val="0090763C"/>
    <w:rsid w:val="00910381"/>
    <w:rsid w:val="00910B7D"/>
    <w:rsid w:val="00911559"/>
    <w:rsid w:val="0091184E"/>
    <w:rsid w:val="00911DFB"/>
    <w:rsid w:val="00912053"/>
    <w:rsid w:val="00912CD7"/>
    <w:rsid w:val="0091346D"/>
    <w:rsid w:val="009139D9"/>
    <w:rsid w:val="009142C5"/>
    <w:rsid w:val="0091446B"/>
    <w:rsid w:val="00914AD8"/>
    <w:rsid w:val="00915245"/>
    <w:rsid w:val="0091602C"/>
    <w:rsid w:val="00916079"/>
    <w:rsid w:val="00916CC8"/>
    <w:rsid w:val="00917102"/>
    <w:rsid w:val="009178DC"/>
    <w:rsid w:val="00917CE9"/>
    <w:rsid w:val="00920287"/>
    <w:rsid w:val="0092075B"/>
    <w:rsid w:val="00920BF2"/>
    <w:rsid w:val="00920E40"/>
    <w:rsid w:val="00922010"/>
    <w:rsid w:val="0092274E"/>
    <w:rsid w:val="00923943"/>
    <w:rsid w:val="00923B51"/>
    <w:rsid w:val="009249CB"/>
    <w:rsid w:val="00924F89"/>
    <w:rsid w:val="0092658C"/>
    <w:rsid w:val="009304BE"/>
    <w:rsid w:val="0093070B"/>
    <w:rsid w:val="00930C84"/>
    <w:rsid w:val="00930DAD"/>
    <w:rsid w:val="00931084"/>
    <w:rsid w:val="009310BA"/>
    <w:rsid w:val="00931BD9"/>
    <w:rsid w:val="00931E1C"/>
    <w:rsid w:val="00932A48"/>
    <w:rsid w:val="0093366A"/>
    <w:rsid w:val="00933AD5"/>
    <w:rsid w:val="0093446E"/>
    <w:rsid w:val="009344E7"/>
    <w:rsid w:val="00934538"/>
    <w:rsid w:val="00934FB3"/>
    <w:rsid w:val="009359FC"/>
    <w:rsid w:val="00935B3B"/>
    <w:rsid w:val="00935EDC"/>
    <w:rsid w:val="009366DF"/>
    <w:rsid w:val="009368F3"/>
    <w:rsid w:val="00941636"/>
    <w:rsid w:val="00941871"/>
    <w:rsid w:val="00942172"/>
    <w:rsid w:val="00943742"/>
    <w:rsid w:val="00943AAF"/>
    <w:rsid w:val="00943B66"/>
    <w:rsid w:val="009451C8"/>
    <w:rsid w:val="009459F0"/>
    <w:rsid w:val="00945C05"/>
    <w:rsid w:val="00946945"/>
    <w:rsid w:val="00947713"/>
    <w:rsid w:val="00950792"/>
    <w:rsid w:val="00950DE7"/>
    <w:rsid w:val="00950E8C"/>
    <w:rsid w:val="00951135"/>
    <w:rsid w:val="00951A96"/>
    <w:rsid w:val="00952AA7"/>
    <w:rsid w:val="009530F5"/>
    <w:rsid w:val="00953920"/>
    <w:rsid w:val="00953D47"/>
    <w:rsid w:val="00954BAC"/>
    <w:rsid w:val="009561C3"/>
    <w:rsid w:val="0095681E"/>
    <w:rsid w:val="00956ED1"/>
    <w:rsid w:val="0095708D"/>
    <w:rsid w:val="009572D4"/>
    <w:rsid w:val="009574BD"/>
    <w:rsid w:val="00957E16"/>
    <w:rsid w:val="0096058A"/>
    <w:rsid w:val="00961145"/>
    <w:rsid w:val="00961921"/>
    <w:rsid w:val="00962323"/>
    <w:rsid w:val="009625F4"/>
    <w:rsid w:val="00963728"/>
    <w:rsid w:val="0096383E"/>
    <w:rsid w:val="0096430A"/>
    <w:rsid w:val="009643B9"/>
    <w:rsid w:val="0096554B"/>
    <w:rsid w:val="0096584A"/>
    <w:rsid w:val="00966C97"/>
    <w:rsid w:val="00966D87"/>
    <w:rsid w:val="00967030"/>
    <w:rsid w:val="00970370"/>
    <w:rsid w:val="0097068D"/>
    <w:rsid w:val="009706FC"/>
    <w:rsid w:val="00971F08"/>
    <w:rsid w:val="00972EA5"/>
    <w:rsid w:val="00973032"/>
    <w:rsid w:val="00974C54"/>
    <w:rsid w:val="00974F3C"/>
    <w:rsid w:val="0097501D"/>
    <w:rsid w:val="00975075"/>
    <w:rsid w:val="00975B87"/>
    <w:rsid w:val="00975C28"/>
    <w:rsid w:val="0097603D"/>
    <w:rsid w:val="00976373"/>
    <w:rsid w:val="00976949"/>
    <w:rsid w:val="00977934"/>
    <w:rsid w:val="00980477"/>
    <w:rsid w:val="0098085C"/>
    <w:rsid w:val="00980E8D"/>
    <w:rsid w:val="00981255"/>
    <w:rsid w:val="00981972"/>
    <w:rsid w:val="009828E9"/>
    <w:rsid w:val="00982A96"/>
    <w:rsid w:val="00985253"/>
    <w:rsid w:val="009853B3"/>
    <w:rsid w:val="00985BF9"/>
    <w:rsid w:val="0098641E"/>
    <w:rsid w:val="00986EB8"/>
    <w:rsid w:val="00987732"/>
    <w:rsid w:val="00987765"/>
    <w:rsid w:val="00990630"/>
    <w:rsid w:val="00990D54"/>
    <w:rsid w:val="00991165"/>
    <w:rsid w:val="00991761"/>
    <w:rsid w:val="00991933"/>
    <w:rsid w:val="00991C68"/>
    <w:rsid w:val="00992146"/>
    <w:rsid w:val="00992D42"/>
    <w:rsid w:val="00993313"/>
    <w:rsid w:val="00994DCA"/>
    <w:rsid w:val="00994DCD"/>
    <w:rsid w:val="009960EC"/>
    <w:rsid w:val="00996141"/>
    <w:rsid w:val="009969C4"/>
    <w:rsid w:val="00996E9B"/>
    <w:rsid w:val="009970DD"/>
    <w:rsid w:val="009972AC"/>
    <w:rsid w:val="00997DF9"/>
    <w:rsid w:val="00997E74"/>
    <w:rsid w:val="009A0FBA"/>
    <w:rsid w:val="009A1601"/>
    <w:rsid w:val="009A2A53"/>
    <w:rsid w:val="009A2DB7"/>
    <w:rsid w:val="009A3BB6"/>
    <w:rsid w:val="009A4084"/>
    <w:rsid w:val="009A462D"/>
    <w:rsid w:val="009A5125"/>
    <w:rsid w:val="009A56FA"/>
    <w:rsid w:val="009A5CBA"/>
    <w:rsid w:val="009A6705"/>
    <w:rsid w:val="009A6807"/>
    <w:rsid w:val="009A6C1F"/>
    <w:rsid w:val="009A6DD0"/>
    <w:rsid w:val="009A6F69"/>
    <w:rsid w:val="009A7351"/>
    <w:rsid w:val="009A775F"/>
    <w:rsid w:val="009A7986"/>
    <w:rsid w:val="009A7DAB"/>
    <w:rsid w:val="009B0DE5"/>
    <w:rsid w:val="009B1F30"/>
    <w:rsid w:val="009B3279"/>
    <w:rsid w:val="009B32BB"/>
    <w:rsid w:val="009B37E6"/>
    <w:rsid w:val="009B3AC2"/>
    <w:rsid w:val="009B42B1"/>
    <w:rsid w:val="009B4608"/>
    <w:rsid w:val="009B46D4"/>
    <w:rsid w:val="009B4DF4"/>
    <w:rsid w:val="009B564E"/>
    <w:rsid w:val="009B6594"/>
    <w:rsid w:val="009B6E9F"/>
    <w:rsid w:val="009B7E87"/>
    <w:rsid w:val="009C0169"/>
    <w:rsid w:val="009C28F3"/>
    <w:rsid w:val="009C403E"/>
    <w:rsid w:val="009C501C"/>
    <w:rsid w:val="009C506F"/>
    <w:rsid w:val="009C5ABB"/>
    <w:rsid w:val="009C6FC8"/>
    <w:rsid w:val="009C7BA6"/>
    <w:rsid w:val="009C7F11"/>
    <w:rsid w:val="009D000E"/>
    <w:rsid w:val="009D0096"/>
    <w:rsid w:val="009D19CF"/>
    <w:rsid w:val="009D1AF7"/>
    <w:rsid w:val="009D2632"/>
    <w:rsid w:val="009D28DB"/>
    <w:rsid w:val="009D4117"/>
    <w:rsid w:val="009D4FF0"/>
    <w:rsid w:val="009D703C"/>
    <w:rsid w:val="009D718F"/>
    <w:rsid w:val="009D7233"/>
    <w:rsid w:val="009D77D1"/>
    <w:rsid w:val="009E055F"/>
    <w:rsid w:val="009E068F"/>
    <w:rsid w:val="009E0A09"/>
    <w:rsid w:val="009E14E0"/>
    <w:rsid w:val="009E2504"/>
    <w:rsid w:val="009E35DB"/>
    <w:rsid w:val="009E3711"/>
    <w:rsid w:val="009E3C01"/>
    <w:rsid w:val="009E47A3"/>
    <w:rsid w:val="009E78CF"/>
    <w:rsid w:val="009F0145"/>
    <w:rsid w:val="009F08F3"/>
    <w:rsid w:val="009F2B91"/>
    <w:rsid w:val="009F2CA8"/>
    <w:rsid w:val="009F344F"/>
    <w:rsid w:val="009F4457"/>
    <w:rsid w:val="009F44FB"/>
    <w:rsid w:val="009F5B7A"/>
    <w:rsid w:val="009F612C"/>
    <w:rsid w:val="009F6BF0"/>
    <w:rsid w:val="00A00218"/>
    <w:rsid w:val="00A0085B"/>
    <w:rsid w:val="00A00DFD"/>
    <w:rsid w:val="00A021DB"/>
    <w:rsid w:val="00A02CDC"/>
    <w:rsid w:val="00A02FDC"/>
    <w:rsid w:val="00A031D8"/>
    <w:rsid w:val="00A048A8"/>
    <w:rsid w:val="00A04F49"/>
    <w:rsid w:val="00A07C64"/>
    <w:rsid w:val="00A12BDC"/>
    <w:rsid w:val="00A135D1"/>
    <w:rsid w:val="00A138DF"/>
    <w:rsid w:val="00A13E54"/>
    <w:rsid w:val="00A1499D"/>
    <w:rsid w:val="00A149DD"/>
    <w:rsid w:val="00A14BC7"/>
    <w:rsid w:val="00A15460"/>
    <w:rsid w:val="00A15691"/>
    <w:rsid w:val="00A1643F"/>
    <w:rsid w:val="00A16742"/>
    <w:rsid w:val="00A16F9B"/>
    <w:rsid w:val="00A1720D"/>
    <w:rsid w:val="00A17F63"/>
    <w:rsid w:val="00A214EE"/>
    <w:rsid w:val="00A2193B"/>
    <w:rsid w:val="00A220D5"/>
    <w:rsid w:val="00A22327"/>
    <w:rsid w:val="00A223BC"/>
    <w:rsid w:val="00A2351A"/>
    <w:rsid w:val="00A24501"/>
    <w:rsid w:val="00A24E37"/>
    <w:rsid w:val="00A25B5C"/>
    <w:rsid w:val="00A25E4B"/>
    <w:rsid w:val="00A26279"/>
    <w:rsid w:val="00A264A9"/>
    <w:rsid w:val="00A26DCF"/>
    <w:rsid w:val="00A26E38"/>
    <w:rsid w:val="00A2707A"/>
    <w:rsid w:val="00A27785"/>
    <w:rsid w:val="00A30187"/>
    <w:rsid w:val="00A30261"/>
    <w:rsid w:val="00A3287F"/>
    <w:rsid w:val="00A33A7B"/>
    <w:rsid w:val="00A3448A"/>
    <w:rsid w:val="00A35F2E"/>
    <w:rsid w:val="00A36297"/>
    <w:rsid w:val="00A3701B"/>
    <w:rsid w:val="00A407B0"/>
    <w:rsid w:val="00A40AC9"/>
    <w:rsid w:val="00A40FA8"/>
    <w:rsid w:val="00A41088"/>
    <w:rsid w:val="00A4128C"/>
    <w:rsid w:val="00A41829"/>
    <w:rsid w:val="00A41E2B"/>
    <w:rsid w:val="00A41F9C"/>
    <w:rsid w:val="00A43332"/>
    <w:rsid w:val="00A43D82"/>
    <w:rsid w:val="00A43DE2"/>
    <w:rsid w:val="00A44581"/>
    <w:rsid w:val="00A44D44"/>
    <w:rsid w:val="00A45306"/>
    <w:rsid w:val="00A45449"/>
    <w:rsid w:val="00A4559D"/>
    <w:rsid w:val="00A45B74"/>
    <w:rsid w:val="00A46338"/>
    <w:rsid w:val="00A47470"/>
    <w:rsid w:val="00A50339"/>
    <w:rsid w:val="00A5039C"/>
    <w:rsid w:val="00A505AD"/>
    <w:rsid w:val="00A51122"/>
    <w:rsid w:val="00A52715"/>
    <w:rsid w:val="00A52A4D"/>
    <w:rsid w:val="00A52E1D"/>
    <w:rsid w:val="00A530FE"/>
    <w:rsid w:val="00A5393A"/>
    <w:rsid w:val="00A53C36"/>
    <w:rsid w:val="00A54720"/>
    <w:rsid w:val="00A54AE0"/>
    <w:rsid w:val="00A55601"/>
    <w:rsid w:val="00A5574A"/>
    <w:rsid w:val="00A56054"/>
    <w:rsid w:val="00A56611"/>
    <w:rsid w:val="00A574F9"/>
    <w:rsid w:val="00A611BC"/>
    <w:rsid w:val="00A61499"/>
    <w:rsid w:val="00A61AB1"/>
    <w:rsid w:val="00A61C7B"/>
    <w:rsid w:val="00A61F01"/>
    <w:rsid w:val="00A62902"/>
    <w:rsid w:val="00A62A77"/>
    <w:rsid w:val="00A63483"/>
    <w:rsid w:val="00A63FCD"/>
    <w:rsid w:val="00A653CE"/>
    <w:rsid w:val="00A653F4"/>
    <w:rsid w:val="00A657D7"/>
    <w:rsid w:val="00A658EC"/>
    <w:rsid w:val="00A660AC"/>
    <w:rsid w:val="00A66C47"/>
    <w:rsid w:val="00A67A0D"/>
    <w:rsid w:val="00A67E6C"/>
    <w:rsid w:val="00A71B99"/>
    <w:rsid w:val="00A739D0"/>
    <w:rsid w:val="00A740BD"/>
    <w:rsid w:val="00A74805"/>
    <w:rsid w:val="00A74C1F"/>
    <w:rsid w:val="00A74D0D"/>
    <w:rsid w:val="00A761D4"/>
    <w:rsid w:val="00A77EC4"/>
    <w:rsid w:val="00A80114"/>
    <w:rsid w:val="00A80901"/>
    <w:rsid w:val="00A80A04"/>
    <w:rsid w:val="00A82E62"/>
    <w:rsid w:val="00A82F93"/>
    <w:rsid w:val="00A85CB4"/>
    <w:rsid w:val="00A86929"/>
    <w:rsid w:val="00A86989"/>
    <w:rsid w:val="00A87DB7"/>
    <w:rsid w:val="00A90829"/>
    <w:rsid w:val="00A92879"/>
    <w:rsid w:val="00A93B43"/>
    <w:rsid w:val="00A93B6C"/>
    <w:rsid w:val="00A9424C"/>
    <w:rsid w:val="00A9442A"/>
    <w:rsid w:val="00A949AE"/>
    <w:rsid w:val="00A94B0B"/>
    <w:rsid w:val="00A94F83"/>
    <w:rsid w:val="00A95B02"/>
    <w:rsid w:val="00A976FA"/>
    <w:rsid w:val="00AA016F"/>
    <w:rsid w:val="00AA0224"/>
    <w:rsid w:val="00AA073F"/>
    <w:rsid w:val="00AA08C8"/>
    <w:rsid w:val="00AA0EE1"/>
    <w:rsid w:val="00AA1ED6"/>
    <w:rsid w:val="00AA2029"/>
    <w:rsid w:val="00AA225B"/>
    <w:rsid w:val="00AA2F07"/>
    <w:rsid w:val="00AA4011"/>
    <w:rsid w:val="00AA4452"/>
    <w:rsid w:val="00AA476D"/>
    <w:rsid w:val="00AA5123"/>
    <w:rsid w:val="00AA51D6"/>
    <w:rsid w:val="00AA5769"/>
    <w:rsid w:val="00AA5802"/>
    <w:rsid w:val="00AA5D59"/>
    <w:rsid w:val="00AA7163"/>
    <w:rsid w:val="00AA7AD6"/>
    <w:rsid w:val="00AB0BC8"/>
    <w:rsid w:val="00AB0E5D"/>
    <w:rsid w:val="00AB11CA"/>
    <w:rsid w:val="00AB14D9"/>
    <w:rsid w:val="00AB2E7E"/>
    <w:rsid w:val="00AB318E"/>
    <w:rsid w:val="00AB31B8"/>
    <w:rsid w:val="00AB34D4"/>
    <w:rsid w:val="00AB3A54"/>
    <w:rsid w:val="00AB41C5"/>
    <w:rsid w:val="00AB4823"/>
    <w:rsid w:val="00AB4AB8"/>
    <w:rsid w:val="00AB4D2E"/>
    <w:rsid w:val="00AB58C7"/>
    <w:rsid w:val="00AB655E"/>
    <w:rsid w:val="00AB6AF9"/>
    <w:rsid w:val="00AB75A5"/>
    <w:rsid w:val="00AB7665"/>
    <w:rsid w:val="00AB7A57"/>
    <w:rsid w:val="00AB7C26"/>
    <w:rsid w:val="00AC007F"/>
    <w:rsid w:val="00AC0284"/>
    <w:rsid w:val="00AC0673"/>
    <w:rsid w:val="00AC09BF"/>
    <w:rsid w:val="00AC0B66"/>
    <w:rsid w:val="00AC0C36"/>
    <w:rsid w:val="00AC1DAF"/>
    <w:rsid w:val="00AC22FB"/>
    <w:rsid w:val="00AC2BE5"/>
    <w:rsid w:val="00AC2ECD"/>
    <w:rsid w:val="00AC3119"/>
    <w:rsid w:val="00AC36AC"/>
    <w:rsid w:val="00AC49FB"/>
    <w:rsid w:val="00AC5A10"/>
    <w:rsid w:val="00AC640F"/>
    <w:rsid w:val="00AD0AA3"/>
    <w:rsid w:val="00AD1D48"/>
    <w:rsid w:val="00AD1F05"/>
    <w:rsid w:val="00AD2ED0"/>
    <w:rsid w:val="00AD3C8F"/>
    <w:rsid w:val="00AD3F94"/>
    <w:rsid w:val="00AD46F8"/>
    <w:rsid w:val="00AD4A5A"/>
    <w:rsid w:val="00AD5BBF"/>
    <w:rsid w:val="00AD600B"/>
    <w:rsid w:val="00AD6A9B"/>
    <w:rsid w:val="00AD6D24"/>
    <w:rsid w:val="00AD6D2D"/>
    <w:rsid w:val="00AD7104"/>
    <w:rsid w:val="00AE0958"/>
    <w:rsid w:val="00AE181C"/>
    <w:rsid w:val="00AE1B4F"/>
    <w:rsid w:val="00AE1F1A"/>
    <w:rsid w:val="00AE2212"/>
    <w:rsid w:val="00AE27AC"/>
    <w:rsid w:val="00AE342E"/>
    <w:rsid w:val="00AE35DB"/>
    <w:rsid w:val="00AE3F38"/>
    <w:rsid w:val="00AE40E0"/>
    <w:rsid w:val="00AE4717"/>
    <w:rsid w:val="00AE4A1D"/>
    <w:rsid w:val="00AE4DBA"/>
    <w:rsid w:val="00AE4F07"/>
    <w:rsid w:val="00AE6842"/>
    <w:rsid w:val="00AE7748"/>
    <w:rsid w:val="00AE79DD"/>
    <w:rsid w:val="00AE7C85"/>
    <w:rsid w:val="00AE7E2B"/>
    <w:rsid w:val="00AF0710"/>
    <w:rsid w:val="00AF1B9F"/>
    <w:rsid w:val="00AF1C5D"/>
    <w:rsid w:val="00AF1F5F"/>
    <w:rsid w:val="00AF20E7"/>
    <w:rsid w:val="00AF27F6"/>
    <w:rsid w:val="00AF28B9"/>
    <w:rsid w:val="00AF2D6E"/>
    <w:rsid w:val="00AF2E11"/>
    <w:rsid w:val="00AF30BA"/>
    <w:rsid w:val="00AF3450"/>
    <w:rsid w:val="00AF373E"/>
    <w:rsid w:val="00AF3827"/>
    <w:rsid w:val="00AF4293"/>
    <w:rsid w:val="00AF42D7"/>
    <w:rsid w:val="00AF4BD1"/>
    <w:rsid w:val="00AF52FD"/>
    <w:rsid w:val="00AF554B"/>
    <w:rsid w:val="00AF5580"/>
    <w:rsid w:val="00AF69DD"/>
    <w:rsid w:val="00AF6A72"/>
    <w:rsid w:val="00AF708E"/>
    <w:rsid w:val="00AF7F37"/>
    <w:rsid w:val="00B00161"/>
    <w:rsid w:val="00B006FE"/>
    <w:rsid w:val="00B007CB"/>
    <w:rsid w:val="00B009FA"/>
    <w:rsid w:val="00B00DF2"/>
    <w:rsid w:val="00B02A30"/>
    <w:rsid w:val="00B02AA9"/>
    <w:rsid w:val="00B02FA3"/>
    <w:rsid w:val="00B03212"/>
    <w:rsid w:val="00B03A74"/>
    <w:rsid w:val="00B05084"/>
    <w:rsid w:val="00B05F4D"/>
    <w:rsid w:val="00B102E9"/>
    <w:rsid w:val="00B10DFC"/>
    <w:rsid w:val="00B11324"/>
    <w:rsid w:val="00B11352"/>
    <w:rsid w:val="00B12629"/>
    <w:rsid w:val="00B12F12"/>
    <w:rsid w:val="00B131FB"/>
    <w:rsid w:val="00B14E10"/>
    <w:rsid w:val="00B154DB"/>
    <w:rsid w:val="00B157F9"/>
    <w:rsid w:val="00B15F4F"/>
    <w:rsid w:val="00B160D7"/>
    <w:rsid w:val="00B178F0"/>
    <w:rsid w:val="00B17F47"/>
    <w:rsid w:val="00B20256"/>
    <w:rsid w:val="00B206EF"/>
    <w:rsid w:val="00B20760"/>
    <w:rsid w:val="00B20D09"/>
    <w:rsid w:val="00B217AD"/>
    <w:rsid w:val="00B21C43"/>
    <w:rsid w:val="00B22384"/>
    <w:rsid w:val="00B22A64"/>
    <w:rsid w:val="00B22AEB"/>
    <w:rsid w:val="00B23E46"/>
    <w:rsid w:val="00B2445D"/>
    <w:rsid w:val="00B246B1"/>
    <w:rsid w:val="00B25F08"/>
    <w:rsid w:val="00B2648E"/>
    <w:rsid w:val="00B269AC"/>
    <w:rsid w:val="00B26CA2"/>
    <w:rsid w:val="00B2757F"/>
    <w:rsid w:val="00B2763F"/>
    <w:rsid w:val="00B276A5"/>
    <w:rsid w:val="00B27AAC"/>
    <w:rsid w:val="00B27DEC"/>
    <w:rsid w:val="00B27F83"/>
    <w:rsid w:val="00B27F87"/>
    <w:rsid w:val="00B30426"/>
    <w:rsid w:val="00B30773"/>
    <w:rsid w:val="00B30929"/>
    <w:rsid w:val="00B3141C"/>
    <w:rsid w:val="00B318D5"/>
    <w:rsid w:val="00B32F8F"/>
    <w:rsid w:val="00B33EB9"/>
    <w:rsid w:val="00B34221"/>
    <w:rsid w:val="00B34701"/>
    <w:rsid w:val="00B3478C"/>
    <w:rsid w:val="00B34857"/>
    <w:rsid w:val="00B35EF1"/>
    <w:rsid w:val="00B36570"/>
    <w:rsid w:val="00B369ED"/>
    <w:rsid w:val="00B36B37"/>
    <w:rsid w:val="00B372AA"/>
    <w:rsid w:val="00B37F8D"/>
    <w:rsid w:val="00B40445"/>
    <w:rsid w:val="00B40715"/>
    <w:rsid w:val="00B409E0"/>
    <w:rsid w:val="00B41888"/>
    <w:rsid w:val="00B42AC6"/>
    <w:rsid w:val="00B435F2"/>
    <w:rsid w:val="00B43DD5"/>
    <w:rsid w:val="00B43EC9"/>
    <w:rsid w:val="00B45304"/>
    <w:rsid w:val="00B45A52"/>
    <w:rsid w:val="00B46175"/>
    <w:rsid w:val="00B46636"/>
    <w:rsid w:val="00B50254"/>
    <w:rsid w:val="00B538B3"/>
    <w:rsid w:val="00B548B7"/>
    <w:rsid w:val="00B54EB4"/>
    <w:rsid w:val="00B5539A"/>
    <w:rsid w:val="00B555B5"/>
    <w:rsid w:val="00B55B51"/>
    <w:rsid w:val="00B56B37"/>
    <w:rsid w:val="00B57DCE"/>
    <w:rsid w:val="00B61650"/>
    <w:rsid w:val="00B617B9"/>
    <w:rsid w:val="00B62B12"/>
    <w:rsid w:val="00B64878"/>
    <w:rsid w:val="00B660C0"/>
    <w:rsid w:val="00B664C7"/>
    <w:rsid w:val="00B6694A"/>
    <w:rsid w:val="00B6731F"/>
    <w:rsid w:val="00B6760F"/>
    <w:rsid w:val="00B67ED1"/>
    <w:rsid w:val="00B67F80"/>
    <w:rsid w:val="00B713D8"/>
    <w:rsid w:val="00B73011"/>
    <w:rsid w:val="00B739F6"/>
    <w:rsid w:val="00B73F08"/>
    <w:rsid w:val="00B77A8B"/>
    <w:rsid w:val="00B807CA"/>
    <w:rsid w:val="00B80BD1"/>
    <w:rsid w:val="00B80C3F"/>
    <w:rsid w:val="00B80DAE"/>
    <w:rsid w:val="00B81A6C"/>
    <w:rsid w:val="00B82DBD"/>
    <w:rsid w:val="00B8347D"/>
    <w:rsid w:val="00B83925"/>
    <w:rsid w:val="00B83C4C"/>
    <w:rsid w:val="00B84A22"/>
    <w:rsid w:val="00B84BF8"/>
    <w:rsid w:val="00B84FB4"/>
    <w:rsid w:val="00B8567D"/>
    <w:rsid w:val="00B85DE5"/>
    <w:rsid w:val="00B86839"/>
    <w:rsid w:val="00B86E39"/>
    <w:rsid w:val="00B87133"/>
    <w:rsid w:val="00B875BC"/>
    <w:rsid w:val="00B90151"/>
    <w:rsid w:val="00B90F73"/>
    <w:rsid w:val="00B93012"/>
    <w:rsid w:val="00B931CC"/>
    <w:rsid w:val="00B93977"/>
    <w:rsid w:val="00B93B59"/>
    <w:rsid w:val="00B93F94"/>
    <w:rsid w:val="00B9406A"/>
    <w:rsid w:val="00B9408B"/>
    <w:rsid w:val="00B948D0"/>
    <w:rsid w:val="00B94B5C"/>
    <w:rsid w:val="00B94E49"/>
    <w:rsid w:val="00B955F6"/>
    <w:rsid w:val="00B95BBB"/>
    <w:rsid w:val="00B9648C"/>
    <w:rsid w:val="00B965C3"/>
    <w:rsid w:val="00B97D55"/>
    <w:rsid w:val="00BA0714"/>
    <w:rsid w:val="00BA0C6D"/>
    <w:rsid w:val="00BA0D2E"/>
    <w:rsid w:val="00BA0E2C"/>
    <w:rsid w:val="00BA0E62"/>
    <w:rsid w:val="00BA11B2"/>
    <w:rsid w:val="00BA1CFD"/>
    <w:rsid w:val="00BA2280"/>
    <w:rsid w:val="00BA2A08"/>
    <w:rsid w:val="00BA2BA1"/>
    <w:rsid w:val="00BA3ADB"/>
    <w:rsid w:val="00BA3D9F"/>
    <w:rsid w:val="00BA4188"/>
    <w:rsid w:val="00BA4A18"/>
    <w:rsid w:val="00BA4BE6"/>
    <w:rsid w:val="00BA56CE"/>
    <w:rsid w:val="00BA56D2"/>
    <w:rsid w:val="00BA6807"/>
    <w:rsid w:val="00BA6BEF"/>
    <w:rsid w:val="00BA7328"/>
    <w:rsid w:val="00BA76A1"/>
    <w:rsid w:val="00BA76E0"/>
    <w:rsid w:val="00BB0724"/>
    <w:rsid w:val="00BB186A"/>
    <w:rsid w:val="00BB2A25"/>
    <w:rsid w:val="00BB2A60"/>
    <w:rsid w:val="00BB3270"/>
    <w:rsid w:val="00BB4BE2"/>
    <w:rsid w:val="00BB51E9"/>
    <w:rsid w:val="00BB521A"/>
    <w:rsid w:val="00BB54D2"/>
    <w:rsid w:val="00BB7324"/>
    <w:rsid w:val="00BB781B"/>
    <w:rsid w:val="00BB7DC7"/>
    <w:rsid w:val="00BC0FDC"/>
    <w:rsid w:val="00BC1224"/>
    <w:rsid w:val="00BC2665"/>
    <w:rsid w:val="00BC2E1D"/>
    <w:rsid w:val="00BC3053"/>
    <w:rsid w:val="00BC3793"/>
    <w:rsid w:val="00BC3B34"/>
    <w:rsid w:val="00BC4728"/>
    <w:rsid w:val="00BC4D2E"/>
    <w:rsid w:val="00BC5942"/>
    <w:rsid w:val="00BC6A32"/>
    <w:rsid w:val="00BC7593"/>
    <w:rsid w:val="00BC7B7A"/>
    <w:rsid w:val="00BD0CF1"/>
    <w:rsid w:val="00BD1372"/>
    <w:rsid w:val="00BD1848"/>
    <w:rsid w:val="00BD1C5A"/>
    <w:rsid w:val="00BD227D"/>
    <w:rsid w:val="00BD271D"/>
    <w:rsid w:val="00BD2F42"/>
    <w:rsid w:val="00BD324E"/>
    <w:rsid w:val="00BD42A8"/>
    <w:rsid w:val="00BD46A5"/>
    <w:rsid w:val="00BD48AC"/>
    <w:rsid w:val="00BD4940"/>
    <w:rsid w:val="00BD5062"/>
    <w:rsid w:val="00BD51DB"/>
    <w:rsid w:val="00BD5F1A"/>
    <w:rsid w:val="00BD700D"/>
    <w:rsid w:val="00BD7041"/>
    <w:rsid w:val="00BD7B8D"/>
    <w:rsid w:val="00BE033D"/>
    <w:rsid w:val="00BE0D2C"/>
    <w:rsid w:val="00BE1234"/>
    <w:rsid w:val="00BE1640"/>
    <w:rsid w:val="00BE1828"/>
    <w:rsid w:val="00BE20EA"/>
    <w:rsid w:val="00BE22C9"/>
    <w:rsid w:val="00BE239D"/>
    <w:rsid w:val="00BE26E5"/>
    <w:rsid w:val="00BE2FA6"/>
    <w:rsid w:val="00BE333F"/>
    <w:rsid w:val="00BE349B"/>
    <w:rsid w:val="00BE3861"/>
    <w:rsid w:val="00BE4D3C"/>
    <w:rsid w:val="00BE50E0"/>
    <w:rsid w:val="00BE591D"/>
    <w:rsid w:val="00BE6338"/>
    <w:rsid w:val="00BE7406"/>
    <w:rsid w:val="00BE7603"/>
    <w:rsid w:val="00BE7C13"/>
    <w:rsid w:val="00BF0450"/>
    <w:rsid w:val="00BF0823"/>
    <w:rsid w:val="00BF1BB7"/>
    <w:rsid w:val="00BF1ECE"/>
    <w:rsid w:val="00BF3279"/>
    <w:rsid w:val="00BF5002"/>
    <w:rsid w:val="00BF5821"/>
    <w:rsid w:val="00BF59DD"/>
    <w:rsid w:val="00BF7071"/>
    <w:rsid w:val="00BF74C7"/>
    <w:rsid w:val="00C00345"/>
    <w:rsid w:val="00C013EE"/>
    <w:rsid w:val="00C015F1"/>
    <w:rsid w:val="00C01F33"/>
    <w:rsid w:val="00C02470"/>
    <w:rsid w:val="00C02CC6"/>
    <w:rsid w:val="00C02F06"/>
    <w:rsid w:val="00C0308C"/>
    <w:rsid w:val="00C040F7"/>
    <w:rsid w:val="00C044AB"/>
    <w:rsid w:val="00C047BA"/>
    <w:rsid w:val="00C04942"/>
    <w:rsid w:val="00C04D66"/>
    <w:rsid w:val="00C04FF9"/>
    <w:rsid w:val="00C05706"/>
    <w:rsid w:val="00C05BBB"/>
    <w:rsid w:val="00C05D76"/>
    <w:rsid w:val="00C07182"/>
    <w:rsid w:val="00C07377"/>
    <w:rsid w:val="00C10331"/>
    <w:rsid w:val="00C10478"/>
    <w:rsid w:val="00C1104E"/>
    <w:rsid w:val="00C12107"/>
    <w:rsid w:val="00C123E3"/>
    <w:rsid w:val="00C14D4B"/>
    <w:rsid w:val="00C15245"/>
    <w:rsid w:val="00C154BB"/>
    <w:rsid w:val="00C161B8"/>
    <w:rsid w:val="00C1632C"/>
    <w:rsid w:val="00C1669C"/>
    <w:rsid w:val="00C20E71"/>
    <w:rsid w:val="00C20F2C"/>
    <w:rsid w:val="00C2175D"/>
    <w:rsid w:val="00C21EB0"/>
    <w:rsid w:val="00C22A3B"/>
    <w:rsid w:val="00C23898"/>
    <w:rsid w:val="00C23CBF"/>
    <w:rsid w:val="00C251D4"/>
    <w:rsid w:val="00C279B5"/>
    <w:rsid w:val="00C27C45"/>
    <w:rsid w:val="00C27C95"/>
    <w:rsid w:val="00C312FD"/>
    <w:rsid w:val="00C3233A"/>
    <w:rsid w:val="00C3270D"/>
    <w:rsid w:val="00C328C8"/>
    <w:rsid w:val="00C32B3B"/>
    <w:rsid w:val="00C32E24"/>
    <w:rsid w:val="00C32FD2"/>
    <w:rsid w:val="00C34764"/>
    <w:rsid w:val="00C351EA"/>
    <w:rsid w:val="00C36427"/>
    <w:rsid w:val="00C36624"/>
    <w:rsid w:val="00C3719D"/>
    <w:rsid w:val="00C37CB2"/>
    <w:rsid w:val="00C402E1"/>
    <w:rsid w:val="00C404B8"/>
    <w:rsid w:val="00C40C31"/>
    <w:rsid w:val="00C4328F"/>
    <w:rsid w:val="00C434F3"/>
    <w:rsid w:val="00C442E4"/>
    <w:rsid w:val="00C444E9"/>
    <w:rsid w:val="00C44DD1"/>
    <w:rsid w:val="00C459E9"/>
    <w:rsid w:val="00C45DA4"/>
    <w:rsid w:val="00C4722C"/>
    <w:rsid w:val="00C473A5"/>
    <w:rsid w:val="00C478E1"/>
    <w:rsid w:val="00C47E91"/>
    <w:rsid w:val="00C503DF"/>
    <w:rsid w:val="00C533AF"/>
    <w:rsid w:val="00C53A5B"/>
    <w:rsid w:val="00C53ED3"/>
    <w:rsid w:val="00C545EB"/>
    <w:rsid w:val="00C54995"/>
    <w:rsid w:val="00C54D41"/>
    <w:rsid w:val="00C54E73"/>
    <w:rsid w:val="00C55770"/>
    <w:rsid w:val="00C55869"/>
    <w:rsid w:val="00C565FC"/>
    <w:rsid w:val="00C56AFB"/>
    <w:rsid w:val="00C56DE8"/>
    <w:rsid w:val="00C60783"/>
    <w:rsid w:val="00C62D32"/>
    <w:rsid w:val="00C64672"/>
    <w:rsid w:val="00C64AF1"/>
    <w:rsid w:val="00C6537F"/>
    <w:rsid w:val="00C6557D"/>
    <w:rsid w:val="00C66CC8"/>
    <w:rsid w:val="00C671B0"/>
    <w:rsid w:val="00C700F5"/>
    <w:rsid w:val="00C70555"/>
    <w:rsid w:val="00C70697"/>
    <w:rsid w:val="00C718C3"/>
    <w:rsid w:val="00C72093"/>
    <w:rsid w:val="00C72BAB"/>
    <w:rsid w:val="00C72C55"/>
    <w:rsid w:val="00C72EF4"/>
    <w:rsid w:val="00C73183"/>
    <w:rsid w:val="00C73E12"/>
    <w:rsid w:val="00C73F21"/>
    <w:rsid w:val="00C744FE"/>
    <w:rsid w:val="00C7459C"/>
    <w:rsid w:val="00C74BA0"/>
    <w:rsid w:val="00C74C4E"/>
    <w:rsid w:val="00C75510"/>
    <w:rsid w:val="00C756F0"/>
    <w:rsid w:val="00C75BDF"/>
    <w:rsid w:val="00C75D2F"/>
    <w:rsid w:val="00C76016"/>
    <w:rsid w:val="00C767BE"/>
    <w:rsid w:val="00C76E3C"/>
    <w:rsid w:val="00C771E7"/>
    <w:rsid w:val="00C778DF"/>
    <w:rsid w:val="00C779CB"/>
    <w:rsid w:val="00C80CAA"/>
    <w:rsid w:val="00C8122A"/>
    <w:rsid w:val="00C81568"/>
    <w:rsid w:val="00C848BE"/>
    <w:rsid w:val="00C85A37"/>
    <w:rsid w:val="00C8784F"/>
    <w:rsid w:val="00C878AF"/>
    <w:rsid w:val="00C9027A"/>
    <w:rsid w:val="00C9068E"/>
    <w:rsid w:val="00C908EA"/>
    <w:rsid w:val="00C90B8F"/>
    <w:rsid w:val="00C916ED"/>
    <w:rsid w:val="00C93814"/>
    <w:rsid w:val="00C93C4B"/>
    <w:rsid w:val="00C944AB"/>
    <w:rsid w:val="00C95B40"/>
    <w:rsid w:val="00C95B5A"/>
    <w:rsid w:val="00C97B82"/>
    <w:rsid w:val="00CA03C5"/>
    <w:rsid w:val="00CA0EB2"/>
    <w:rsid w:val="00CA1ED8"/>
    <w:rsid w:val="00CA22E3"/>
    <w:rsid w:val="00CA22FE"/>
    <w:rsid w:val="00CA2A2D"/>
    <w:rsid w:val="00CA4636"/>
    <w:rsid w:val="00CA562D"/>
    <w:rsid w:val="00CA5968"/>
    <w:rsid w:val="00CA5BB2"/>
    <w:rsid w:val="00CA684C"/>
    <w:rsid w:val="00CA7E96"/>
    <w:rsid w:val="00CB08E4"/>
    <w:rsid w:val="00CB1185"/>
    <w:rsid w:val="00CB1D59"/>
    <w:rsid w:val="00CB1F63"/>
    <w:rsid w:val="00CB200D"/>
    <w:rsid w:val="00CB3881"/>
    <w:rsid w:val="00CB4D0B"/>
    <w:rsid w:val="00CB643A"/>
    <w:rsid w:val="00CB6A2F"/>
    <w:rsid w:val="00CB6AFA"/>
    <w:rsid w:val="00CB6B4A"/>
    <w:rsid w:val="00CB7170"/>
    <w:rsid w:val="00CB73FF"/>
    <w:rsid w:val="00CB7665"/>
    <w:rsid w:val="00CB7753"/>
    <w:rsid w:val="00CC040E"/>
    <w:rsid w:val="00CC0E00"/>
    <w:rsid w:val="00CC0FC8"/>
    <w:rsid w:val="00CC111F"/>
    <w:rsid w:val="00CC2011"/>
    <w:rsid w:val="00CC2BA5"/>
    <w:rsid w:val="00CC3EA0"/>
    <w:rsid w:val="00CC47E7"/>
    <w:rsid w:val="00CC4C62"/>
    <w:rsid w:val="00CC5CAB"/>
    <w:rsid w:val="00CC609E"/>
    <w:rsid w:val="00CC64E7"/>
    <w:rsid w:val="00CC6C90"/>
    <w:rsid w:val="00CC7B45"/>
    <w:rsid w:val="00CD1188"/>
    <w:rsid w:val="00CD2B47"/>
    <w:rsid w:val="00CD2ED1"/>
    <w:rsid w:val="00CD3034"/>
    <w:rsid w:val="00CD337B"/>
    <w:rsid w:val="00CD4B86"/>
    <w:rsid w:val="00CD6F30"/>
    <w:rsid w:val="00CD7790"/>
    <w:rsid w:val="00CD7C8E"/>
    <w:rsid w:val="00CE0424"/>
    <w:rsid w:val="00CE0681"/>
    <w:rsid w:val="00CE2037"/>
    <w:rsid w:val="00CE2587"/>
    <w:rsid w:val="00CE3B4A"/>
    <w:rsid w:val="00CE4618"/>
    <w:rsid w:val="00CE4892"/>
    <w:rsid w:val="00CE4DDB"/>
    <w:rsid w:val="00CE69DC"/>
    <w:rsid w:val="00CE7561"/>
    <w:rsid w:val="00CF0C69"/>
    <w:rsid w:val="00CF1354"/>
    <w:rsid w:val="00CF1860"/>
    <w:rsid w:val="00CF2D8B"/>
    <w:rsid w:val="00CF3B1F"/>
    <w:rsid w:val="00CF3BF6"/>
    <w:rsid w:val="00CF4EE0"/>
    <w:rsid w:val="00CF560B"/>
    <w:rsid w:val="00CF6194"/>
    <w:rsid w:val="00CF625B"/>
    <w:rsid w:val="00CF687E"/>
    <w:rsid w:val="00CF7D9C"/>
    <w:rsid w:val="00D00F53"/>
    <w:rsid w:val="00D015B6"/>
    <w:rsid w:val="00D01731"/>
    <w:rsid w:val="00D018AC"/>
    <w:rsid w:val="00D02609"/>
    <w:rsid w:val="00D02BFD"/>
    <w:rsid w:val="00D0349B"/>
    <w:rsid w:val="00D04FF4"/>
    <w:rsid w:val="00D0635F"/>
    <w:rsid w:val="00D06DA9"/>
    <w:rsid w:val="00D07656"/>
    <w:rsid w:val="00D07A80"/>
    <w:rsid w:val="00D07D2F"/>
    <w:rsid w:val="00D10249"/>
    <w:rsid w:val="00D115C3"/>
    <w:rsid w:val="00D11897"/>
    <w:rsid w:val="00D13135"/>
    <w:rsid w:val="00D13E4E"/>
    <w:rsid w:val="00D14C38"/>
    <w:rsid w:val="00D152CD"/>
    <w:rsid w:val="00D1560E"/>
    <w:rsid w:val="00D163A6"/>
    <w:rsid w:val="00D16EFA"/>
    <w:rsid w:val="00D17C4F"/>
    <w:rsid w:val="00D2048C"/>
    <w:rsid w:val="00D207D5"/>
    <w:rsid w:val="00D212F1"/>
    <w:rsid w:val="00D2207D"/>
    <w:rsid w:val="00D22B01"/>
    <w:rsid w:val="00D23737"/>
    <w:rsid w:val="00D239A7"/>
    <w:rsid w:val="00D23F47"/>
    <w:rsid w:val="00D241AD"/>
    <w:rsid w:val="00D243FC"/>
    <w:rsid w:val="00D24566"/>
    <w:rsid w:val="00D2483D"/>
    <w:rsid w:val="00D24A9D"/>
    <w:rsid w:val="00D2508B"/>
    <w:rsid w:val="00D2674E"/>
    <w:rsid w:val="00D27C8E"/>
    <w:rsid w:val="00D3016E"/>
    <w:rsid w:val="00D32507"/>
    <w:rsid w:val="00D33239"/>
    <w:rsid w:val="00D33FF2"/>
    <w:rsid w:val="00D34351"/>
    <w:rsid w:val="00D347D7"/>
    <w:rsid w:val="00D35542"/>
    <w:rsid w:val="00D35DBE"/>
    <w:rsid w:val="00D36CA2"/>
    <w:rsid w:val="00D36DE5"/>
    <w:rsid w:val="00D36E71"/>
    <w:rsid w:val="00D37D87"/>
    <w:rsid w:val="00D4011D"/>
    <w:rsid w:val="00D4087C"/>
    <w:rsid w:val="00D40B33"/>
    <w:rsid w:val="00D416F7"/>
    <w:rsid w:val="00D42696"/>
    <w:rsid w:val="00D4318F"/>
    <w:rsid w:val="00D43619"/>
    <w:rsid w:val="00D438BF"/>
    <w:rsid w:val="00D43F3B"/>
    <w:rsid w:val="00D440F8"/>
    <w:rsid w:val="00D45B27"/>
    <w:rsid w:val="00D473CA"/>
    <w:rsid w:val="00D4791B"/>
    <w:rsid w:val="00D505AD"/>
    <w:rsid w:val="00D509AF"/>
    <w:rsid w:val="00D50CA9"/>
    <w:rsid w:val="00D517ED"/>
    <w:rsid w:val="00D53ABF"/>
    <w:rsid w:val="00D5469F"/>
    <w:rsid w:val="00D546FF"/>
    <w:rsid w:val="00D54706"/>
    <w:rsid w:val="00D5562C"/>
    <w:rsid w:val="00D558E9"/>
    <w:rsid w:val="00D55AD5"/>
    <w:rsid w:val="00D55ADE"/>
    <w:rsid w:val="00D56488"/>
    <w:rsid w:val="00D5662D"/>
    <w:rsid w:val="00D566FC"/>
    <w:rsid w:val="00D56BAA"/>
    <w:rsid w:val="00D56CFD"/>
    <w:rsid w:val="00D576CA"/>
    <w:rsid w:val="00D578D8"/>
    <w:rsid w:val="00D61111"/>
    <w:rsid w:val="00D61128"/>
    <w:rsid w:val="00D612CF"/>
    <w:rsid w:val="00D615F9"/>
    <w:rsid w:val="00D619E4"/>
    <w:rsid w:val="00D61AF5"/>
    <w:rsid w:val="00D61FA5"/>
    <w:rsid w:val="00D6243B"/>
    <w:rsid w:val="00D62E30"/>
    <w:rsid w:val="00D62F80"/>
    <w:rsid w:val="00D6346F"/>
    <w:rsid w:val="00D63BEE"/>
    <w:rsid w:val="00D64E6E"/>
    <w:rsid w:val="00D64E84"/>
    <w:rsid w:val="00D652B5"/>
    <w:rsid w:val="00D656C2"/>
    <w:rsid w:val="00D6573A"/>
    <w:rsid w:val="00D66155"/>
    <w:rsid w:val="00D66FAA"/>
    <w:rsid w:val="00D708B0"/>
    <w:rsid w:val="00D73AA3"/>
    <w:rsid w:val="00D745A5"/>
    <w:rsid w:val="00D74F96"/>
    <w:rsid w:val="00D7538E"/>
    <w:rsid w:val="00D754D2"/>
    <w:rsid w:val="00D76765"/>
    <w:rsid w:val="00D77B01"/>
    <w:rsid w:val="00D77B1D"/>
    <w:rsid w:val="00D77D4F"/>
    <w:rsid w:val="00D801EE"/>
    <w:rsid w:val="00D8021F"/>
    <w:rsid w:val="00D80383"/>
    <w:rsid w:val="00D80793"/>
    <w:rsid w:val="00D808D7"/>
    <w:rsid w:val="00D823C6"/>
    <w:rsid w:val="00D829B8"/>
    <w:rsid w:val="00D8327F"/>
    <w:rsid w:val="00D83295"/>
    <w:rsid w:val="00D83A1E"/>
    <w:rsid w:val="00D83B9C"/>
    <w:rsid w:val="00D84844"/>
    <w:rsid w:val="00D84CCB"/>
    <w:rsid w:val="00D84D2D"/>
    <w:rsid w:val="00D85D53"/>
    <w:rsid w:val="00D86872"/>
    <w:rsid w:val="00D86CA3"/>
    <w:rsid w:val="00D871CE"/>
    <w:rsid w:val="00D8740E"/>
    <w:rsid w:val="00D87DE7"/>
    <w:rsid w:val="00D901B5"/>
    <w:rsid w:val="00D90627"/>
    <w:rsid w:val="00D909E9"/>
    <w:rsid w:val="00D911B8"/>
    <w:rsid w:val="00D9196D"/>
    <w:rsid w:val="00D919E4"/>
    <w:rsid w:val="00D922B5"/>
    <w:rsid w:val="00D92678"/>
    <w:rsid w:val="00D92982"/>
    <w:rsid w:val="00D92DFB"/>
    <w:rsid w:val="00D9343F"/>
    <w:rsid w:val="00D9512A"/>
    <w:rsid w:val="00D962BA"/>
    <w:rsid w:val="00D967F9"/>
    <w:rsid w:val="00D968F5"/>
    <w:rsid w:val="00D976B2"/>
    <w:rsid w:val="00D97F7F"/>
    <w:rsid w:val="00DA0CA7"/>
    <w:rsid w:val="00DA0F25"/>
    <w:rsid w:val="00DA2815"/>
    <w:rsid w:val="00DA305E"/>
    <w:rsid w:val="00DA3132"/>
    <w:rsid w:val="00DA313F"/>
    <w:rsid w:val="00DA3454"/>
    <w:rsid w:val="00DA3F55"/>
    <w:rsid w:val="00DA4BE5"/>
    <w:rsid w:val="00DA5417"/>
    <w:rsid w:val="00DA5485"/>
    <w:rsid w:val="00DA56E8"/>
    <w:rsid w:val="00DA5720"/>
    <w:rsid w:val="00DA5827"/>
    <w:rsid w:val="00DA5B13"/>
    <w:rsid w:val="00DA6EF0"/>
    <w:rsid w:val="00DA701C"/>
    <w:rsid w:val="00DA734A"/>
    <w:rsid w:val="00DB0205"/>
    <w:rsid w:val="00DB0A9F"/>
    <w:rsid w:val="00DB18F7"/>
    <w:rsid w:val="00DB1BD2"/>
    <w:rsid w:val="00DB2077"/>
    <w:rsid w:val="00DB23A4"/>
    <w:rsid w:val="00DB292D"/>
    <w:rsid w:val="00DB2B9E"/>
    <w:rsid w:val="00DB36BD"/>
    <w:rsid w:val="00DB377D"/>
    <w:rsid w:val="00DB3CEF"/>
    <w:rsid w:val="00DB3F30"/>
    <w:rsid w:val="00DB41B2"/>
    <w:rsid w:val="00DB5596"/>
    <w:rsid w:val="00DB57F9"/>
    <w:rsid w:val="00DB586B"/>
    <w:rsid w:val="00DB616F"/>
    <w:rsid w:val="00DB64A7"/>
    <w:rsid w:val="00DC089F"/>
    <w:rsid w:val="00DC1D1D"/>
    <w:rsid w:val="00DC2492"/>
    <w:rsid w:val="00DC2D36"/>
    <w:rsid w:val="00DC338F"/>
    <w:rsid w:val="00DC4604"/>
    <w:rsid w:val="00DC4AE1"/>
    <w:rsid w:val="00DC53EF"/>
    <w:rsid w:val="00DC6B73"/>
    <w:rsid w:val="00DD0BCD"/>
    <w:rsid w:val="00DD289D"/>
    <w:rsid w:val="00DD3AFF"/>
    <w:rsid w:val="00DD3CD7"/>
    <w:rsid w:val="00DD4704"/>
    <w:rsid w:val="00DD4D43"/>
    <w:rsid w:val="00DD4F7D"/>
    <w:rsid w:val="00DD5868"/>
    <w:rsid w:val="00DD6D0B"/>
    <w:rsid w:val="00DD7FE5"/>
    <w:rsid w:val="00DE02AF"/>
    <w:rsid w:val="00DE0F45"/>
    <w:rsid w:val="00DE3857"/>
    <w:rsid w:val="00DE440D"/>
    <w:rsid w:val="00DE5608"/>
    <w:rsid w:val="00DE5743"/>
    <w:rsid w:val="00DE58D0"/>
    <w:rsid w:val="00DE6170"/>
    <w:rsid w:val="00DE654F"/>
    <w:rsid w:val="00DE6C88"/>
    <w:rsid w:val="00DE6FB7"/>
    <w:rsid w:val="00DE717A"/>
    <w:rsid w:val="00DE7A1F"/>
    <w:rsid w:val="00DF0B6E"/>
    <w:rsid w:val="00DF1219"/>
    <w:rsid w:val="00DF15E0"/>
    <w:rsid w:val="00DF2037"/>
    <w:rsid w:val="00DF37A0"/>
    <w:rsid w:val="00DF381E"/>
    <w:rsid w:val="00DF5C15"/>
    <w:rsid w:val="00DF7120"/>
    <w:rsid w:val="00DF7BEF"/>
    <w:rsid w:val="00E0029F"/>
    <w:rsid w:val="00E024E3"/>
    <w:rsid w:val="00E02819"/>
    <w:rsid w:val="00E02932"/>
    <w:rsid w:val="00E03F21"/>
    <w:rsid w:val="00E05310"/>
    <w:rsid w:val="00E057BB"/>
    <w:rsid w:val="00E06982"/>
    <w:rsid w:val="00E07A27"/>
    <w:rsid w:val="00E10D43"/>
    <w:rsid w:val="00E110E7"/>
    <w:rsid w:val="00E11B20"/>
    <w:rsid w:val="00E12530"/>
    <w:rsid w:val="00E1254A"/>
    <w:rsid w:val="00E13791"/>
    <w:rsid w:val="00E137B6"/>
    <w:rsid w:val="00E1644E"/>
    <w:rsid w:val="00E17131"/>
    <w:rsid w:val="00E17FA2"/>
    <w:rsid w:val="00E206FF"/>
    <w:rsid w:val="00E2088F"/>
    <w:rsid w:val="00E20C00"/>
    <w:rsid w:val="00E21041"/>
    <w:rsid w:val="00E21C56"/>
    <w:rsid w:val="00E22330"/>
    <w:rsid w:val="00E22645"/>
    <w:rsid w:val="00E236FC"/>
    <w:rsid w:val="00E26823"/>
    <w:rsid w:val="00E27FF4"/>
    <w:rsid w:val="00E3043B"/>
    <w:rsid w:val="00E30B5A"/>
    <w:rsid w:val="00E30FCB"/>
    <w:rsid w:val="00E3123D"/>
    <w:rsid w:val="00E31461"/>
    <w:rsid w:val="00E31D43"/>
    <w:rsid w:val="00E32308"/>
    <w:rsid w:val="00E32608"/>
    <w:rsid w:val="00E3392F"/>
    <w:rsid w:val="00E34188"/>
    <w:rsid w:val="00E341DD"/>
    <w:rsid w:val="00E345B6"/>
    <w:rsid w:val="00E34B6E"/>
    <w:rsid w:val="00E35559"/>
    <w:rsid w:val="00E3566D"/>
    <w:rsid w:val="00E35E3F"/>
    <w:rsid w:val="00E3723A"/>
    <w:rsid w:val="00E37860"/>
    <w:rsid w:val="00E37C61"/>
    <w:rsid w:val="00E4115A"/>
    <w:rsid w:val="00E411D3"/>
    <w:rsid w:val="00E42D8A"/>
    <w:rsid w:val="00E446F1"/>
    <w:rsid w:val="00E45B10"/>
    <w:rsid w:val="00E46886"/>
    <w:rsid w:val="00E46AD5"/>
    <w:rsid w:val="00E46BA1"/>
    <w:rsid w:val="00E46D2F"/>
    <w:rsid w:val="00E47AEF"/>
    <w:rsid w:val="00E50006"/>
    <w:rsid w:val="00E50575"/>
    <w:rsid w:val="00E505A8"/>
    <w:rsid w:val="00E5105A"/>
    <w:rsid w:val="00E5141E"/>
    <w:rsid w:val="00E51489"/>
    <w:rsid w:val="00E517ED"/>
    <w:rsid w:val="00E5203A"/>
    <w:rsid w:val="00E52757"/>
    <w:rsid w:val="00E52E7B"/>
    <w:rsid w:val="00E53B75"/>
    <w:rsid w:val="00E54B1E"/>
    <w:rsid w:val="00E54E3B"/>
    <w:rsid w:val="00E569B4"/>
    <w:rsid w:val="00E57565"/>
    <w:rsid w:val="00E57BEB"/>
    <w:rsid w:val="00E57E83"/>
    <w:rsid w:val="00E601F7"/>
    <w:rsid w:val="00E60D43"/>
    <w:rsid w:val="00E61161"/>
    <w:rsid w:val="00E617C5"/>
    <w:rsid w:val="00E61A0E"/>
    <w:rsid w:val="00E624F9"/>
    <w:rsid w:val="00E62D24"/>
    <w:rsid w:val="00E63838"/>
    <w:rsid w:val="00E63F93"/>
    <w:rsid w:val="00E64434"/>
    <w:rsid w:val="00E651A9"/>
    <w:rsid w:val="00E656D4"/>
    <w:rsid w:val="00E6619A"/>
    <w:rsid w:val="00E66A9D"/>
    <w:rsid w:val="00E678D2"/>
    <w:rsid w:val="00E67C51"/>
    <w:rsid w:val="00E70F0F"/>
    <w:rsid w:val="00E713A9"/>
    <w:rsid w:val="00E72532"/>
    <w:rsid w:val="00E72EFC"/>
    <w:rsid w:val="00E74E87"/>
    <w:rsid w:val="00E752C7"/>
    <w:rsid w:val="00E755B2"/>
    <w:rsid w:val="00E758EC"/>
    <w:rsid w:val="00E75A5D"/>
    <w:rsid w:val="00E75BC0"/>
    <w:rsid w:val="00E76AE8"/>
    <w:rsid w:val="00E77268"/>
    <w:rsid w:val="00E77B4E"/>
    <w:rsid w:val="00E8126A"/>
    <w:rsid w:val="00E81F9F"/>
    <w:rsid w:val="00E820C3"/>
    <w:rsid w:val="00E8234C"/>
    <w:rsid w:val="00E82C58"/>
    <w:rsid w:val="00E82D21"/>
    <w:rsid w:val="00E83AA9"/>
    <w:rsid w:val="00E83F94"/>
    <w:rsid w:val="00E840B3"/>
    <w:rsid w:val="00E845E4"/>
    <w:rsid w:val="00E84CD4"/>
    <w:rsid w:val="00E85928"/>
    <w:rsid w:val="00E87822"/>
    <w:rsid w:val="00E90395"/>
    <w:rsid w:val="00E90398"/>
    <w:rsid w:val="00E90826"/>
    <w:rsid w:val="00E90E49"/>
    <w:rsid w:val="00E917F9"/>
    <w:rsid w:val="00E9200D"/>
    <w:rsid w:val="00E9291C"/>
    <w:rsid w:val="00E92CBA"/>
    <w:rsid w:val="00E92FF4"/>
    <w:rsid w:val="00E93328"/>
    <w:rsid w:val="00E93FFE"/>
    <w:rsid w:val="00E94074"/>
    <w:rsid w:val="00E94393"/>
    <w:rsid w:val="00E944A2"/>
    <w:rsid w:val="00E94A64"/>
    <w:rsid w:val="00E94AAB"/>
    <w:rsid w:val="00E94F8A"/>
    <w:rsid w:val="00E951B5"/>
    <w:rsid w:val="00E95DB1"/>
    <w:rsid w:val="00E972CA"/>
    <w:rsid w:val="00E973C4"/>
    <w:rsid w:val="00E975AF"/>
    <w:rsid w:val="00E9760B"/>
    <w:rsid w:val="00E97725"/>
    <w:rsid w:val="00E97960"/>
    <w:rsid w:val="00EA124D"/>
    <w:rsid w:val="00EA1DAA"/>
    <w:rsid w:val="00EA1DF7"/>
    <w:rsid w:val="00EA2F11"/>
    <w:rsid w:val="00EA3C3B"/>
    <w:rsid w:val="00EA4D8E"/>
    <w:rsid w:val="00EA5508"/>
    <w:rsid w:val="00EA58DC"/>
    <w:rsid w:val="00EA72DC"/>
    <w:rsid w:val="00EA7714"/>
    <w:rsid w:val="00EA7A41"/>
    <w:rsid w:val="00EB077B"/>
    <w:rsid w:val="00EB0D15"/>
    <w:rsid w:val="00EB0F75"/>
    <w:rsid w:val="00EB1CA3"/>
    <w:rsid w:val="00EB30DC"/>
    <w:rsid w:val="00EB4612"/>
    <w:rsid w:val="00EB4EA2"/>
    <w:rsid w:val="00EB51F3"/>
    <w:rsid w:val="00EB6264"/>
    <w:rsid w:val="00EB6CE8"/>
    <w:rsid w:val="00EB70C4"/>
    <w:rsid w:val="00EB72A2"/>
    <w:rsid w:val="00EC0A46"/>
    <w:rsid w:val="00EC0C2B"/>
    <w:rsid w:val="00EC24D5"/>
    <w:rsid w:val="00EC27C6"/>
    <w:rsid w:val="00EC2D78"/>
    <w:rsid w:val="00EC3907"/>
    <w:rsid w:val="00EC4207"/>
    <w:rsid w:val="00EC42B7"/>
    <w:rsid w:val="00EC542D"/>
    <w:rsid w:val="00EC555F"/>
    <w:rsid w:val="00EC5653"/>
    <w:rsid w:val="00EC70F2"/>
    <w:rsid w:val="00EC71CE"/>
    <w:rsid w:val="00EC7553"/>
    <w:rsid w:val="00ED1006"/>
    <w:rsid w:val="00ED2ABA"/>
    <w:rsid w:val="00ED3012"/>
    <w:rsid w:val="00ED35C7"/>
    <w:rsid w:val="00ED38F9"/>
    <w:rsid w:val="00ED3EC8"/>
    <w:rsid w:val="00ED506E"/>
    <w:rsid w:val="00ED5218"/>
    <w:rsid w:val="00ED5675"/>
    <w:rsid w:val="00ED5CED"/>
    <w:rsid w:val="00ED65EB"/>
    <w:rsid w:val="00ED707C"/>
    <w:rsid w:val="00ED7DD5"/>
    <w:rsid w:val="00EE0391"/>
    <w:rsid w:val="00EE0F28"/>
    <w:rsid w:val="00EE198D"/>
    <w:rsid w:val="00EE1AE5"/>
    <w:rsid w:val="00EE30B4"/>
    <w:rsid w:val="00EE3B35"/>
    <w:rsid w:val="00EE4357"/>
    <w:rsid w:val="00EE5563"/>
    <w:rsid w:val="00EE5771"/>
    <w:rsid w:val="00EE671F"/>
    <w:rsid w:val="00EF0386"/>
    <w:rsid w:val="00EF0772"/>
    <w:rsid w:val="00EF0ECF"/>
    <w:rsid w:val="00EF11F3"/>
    <w:rsid w:val="00EF18FE"/>
    <w:rsid w:val="00EF1D72"/>
    <w:rsid w:val="00EF22E1"/>
    <w:rsid w:val="00EF27C9"/>
    <w:rsid w:val="00EF2C09"/>
    <w:rsid w:val="00EF2C31"/>
    <w:rsid w:val="00EF3A09"/>
    <w:rsid w:val="00EF4A61"/>
    <w:rsid w:val="00EF4D6E"/>
    <w:rsid w:val="00EF4DD6"/>
    <w:rsid w:val="00EF5787"/>
    <w:rsid w:val="00EF5F0E"/>
    <w:rsid w:val="00EF5FC6"/>
    <w:rsid w:val="00EF60D0"/>
    <w:rsid w:val="00F01B98"/>
    <w:rsid w:val="00F029CA"/>
    <w:rsid w:val="00F04AB0"/>
    <w:rsid w:val="00F0528D"/>
    <w:rsid w:val="00F0643F"/>
    <w:rsid w:val="00F06C67"/>
    <w:rsid w:val="00F06D4D"/>
    <w:rsid w:val="00F06DFD"/>
    <w:rsid w:val="00F07172"/>
    <w:rsid w:val="00F071D1"/>
    <w:rsid w:val="00F07533"/>
    <w:rsid w:val="00F1035B"/>
    <w:rsid w:val="00F10629"/>
    <w:rsid w:val="00F110C7"/>
    <w:rsid w:val="00F11769"/>
    <w:rsid w:val="00F12285"/>
    <w:rsid w:val="00F1254D"/>
    <w:rsid w:val="00F13014"/>
    <w:rsid w:val="00F1326B"/>
    <w:rsid w:val="00F13CAE"/>
    <w:rsid w:val="00F1540B"/>
    <w:rsid w:val="00F15FA5"/>
    <w:rsid w:val="00F163E7"/>
    <w:rsid w:val="00F16D8D"/>
    <w:rsid w:val="00F17366"/>
    <w:rsid w:val="00F209B7"/>
    <w:rsid w:val="00F20B58"/>
    <w:rsid w:val="00F218C0"/>
    <w:rsid w:val="00F21EBD"/>
    <w:rsid w:val="00F21F7A"/>
    <w:rsid w:val="00F220AF"/>
    <w:rsid w:val="00F22E76"/>
    <w:rsid w:val="00F2376F"/>
    <w:rsid w:val="00F23905"/>
    <w:rsid w:val="00F23ADE"/>
    <w:rsid w:val="00F243D8"/>
    <w:rsid w:val="00F246CF"/>
    <w:rsid w:val="00F2603B"/>
    <w:rsid w:val="00F26B3F"/>
    <w:rsid w:val="00F277CD"/>
    <w:rsid w:val="00F30329"/>
    <w:rsid w:val="00F30828"/>
    <w:rsid w:val="00F313D6"/>
    <w:rsid w:val="00F321D9"/>
    <w:rsid w:val="00F32B4C"/>
    <w:rsid w:val="00F33227"/>
    <w:rsid w:val="00F33295"/>
    <w:rsid w:val="00F3329F"/>
    <w:rsid w:val="00F33369"/>
    <w:rsid w:val="00F338A7"/>
    <w:rsid w:val="00F33E2E"/>
    <w:rsid w:val="00F34B95"/>
    <w:rsid w:val="00F356F1"/>
    <w:rsid w:val="00F35795"/>
    <w:rsid w:val="00F370D4"/>
    <w:rsid w:val="00F371E7"/>
    <w:rsid w:val="00F37231"/>
    <w:rsid w:val="00F3747B"/>
    <w:rsid w:val="00F37A84"/>
    <w:rsid w:val="00F40A84"/>
    <w:rsid w:val="00F40F0C"/>
    <w:rsid w:val="00F42857"/>
    <w:rsid w:val="00F43068"/>
    <w:rsid w:val="00F438A9"/>
    <w:rsid w:val="00F43A3C"/>
    <w:rsid w:val="00F456BA"/>
    <w:rsid w:val="00F45B85"/>
    <w:rsid w:val="00F45EB4"/>
    <w:rsid w:val="00F45EBF"/>
    <w:rsid w:val="00F4611E"/>
    <w:rsid w:val="00F4766C"/>
    <w:rsid w:val="00F5060E"/>
    <w:rsid w:val="00F507D1"/>
    <w:rsid w:val="00F50B3B"/>
    <w:rsid w:val="00F50F76"/>
    <w:rsid w:val="00F5114C"/>
    <w:rsid w:val="00F5124D"/>
    <w:rsid w:val="00F519CE"/>
    <w:rsid w:val="00F51ADA"/>
    <w:rsid w:val="00F51C82"/>
    <w:rsid w:val="00F51E39"/>
    <w:rsid w:val="00F53CCF"/>
    <w:rsid w:val="00F54CB6"/>
    <w:rsid w:val="00F553E8"/>
    <w:rsid w:val="00F57D5B"/>
    <w:rsid w:val="00F57FB2"/>
    <w:rsid w:val="00F60188"/>
    <w:rsid w:val="00F60203"/>
    <w:rsid w:val="00F607C5"/>
    <w:rsid w:val="00F60A78"/>
    <w:rsid w:val="00F60D04"/>
    <w:rsid w:val="00F60DEA"/>
    <w:rsid w:val="00F616E9"/>
    <w:rsid w:val="00F61957"/>
    <w:rsid w:val="00F6302A"/>
    <w:rsid w:val="00F6306C"/>
    <w:rsid w:val="00F63540"/>
    <w:rsid w:val="00F638B4"/>
    <w:rsid w:val="00F63950"/>
    <w:rsid w:val="00F63D8A"/>
    <w:rsid w:val="00F64C2B"/>
    <w:rsid w:val="00F64C76"/>
    <w:rsid w:val="00F651BE"/>
    <w:rsid w:val="00F65F41"/>
    <w:rsid w:val="00F6712A"/>
    <w:rsid w:val="00F67EA9"/>
    <w:rsid w:val="00F67F53"/>
    <w:rsid w:val="00F703BE"/>
    <w:rsid w:val="00F705B4"/>
    <w:rsid w:val="00F70874"/>
    <w:rsid w:val="00F71006"/>
    <w:rsid w:val="00F71973"/>
    <w:rsid w:val="00F71F69"/>
    <w:rsid w:val="00F72810"/>
    <w:rsid w:val="00F72B72"/>
    <w:rsid w:val="00F72BB0"/>
    <w:rsid w:val="00F73A6B"/>
    <w:rsid w:val="00F740C0"/>
    <w:rsid w:val="00F74BB9"/>
    <w:rsid w:val="00F75582"/>
    <w:rsid w:val="00F76EFA"/>
    <w:rsid w:val="00F7731E"/>
    <w:rsid w:val="00F777F6"/>
    <w:rsid w:val="00F804BE"/>
    <w:rsid w:val="00F806DD"/>
    <w:rsid w:val="00F8157B"/>
    <w:rsid w:val="00F817CE"/>
    <w:rsid w:val="00F821DB"/>
    <w:rsid w:val="00F82219"/>
    <w:rsid w:val="00F82DE3"/>
    <w:rsid w:val="00F8357D"/>
    <w:rsid w:val="00F836C4"/>
    <w:rsid w:val="00F8456C"/>
    <w:rsid w:val="00F8477E"/>
    <w:rsid w:val="00F84B81"/>
    <w:rsid w:val="00F859D8"/>
    <w:rsid w:val="00F863AE"/>
    <w:rsid w:val="00F863FE"/>
    <w:rsid w:val="00F868F5"/>
    <w:rsid w:val="00F87AF2"/>
    <w:rsid w:val="00F9056A"/>
    <w:rsid w:val="00F90F8D"/>
    <w:rsid w:val="00F92782"/>
    <w:rsid w:val="00F927CB"/>
    <w:rsid w:val="00F93AA9"/>
    <w:rsid w:val="00F949DF"/>
    <w:rsid w:val="00F94AD9"/>
    <w:rsid w:val="00F95362"/>
    <w:rsid w:val="00F95A7F"/>
    <w:rsid w:val="00F962F9"/>
    <w:rsid w:val="00F9654B"/>
    <w:rsid w:val="00F9680A"/>
    <w:rsid w:val="00F96985"/>
    <w:rsid w:val="00F96D92"/>
    <w:rsid w:val="00F97219"/>
    <w:rsid w:val="00F97838"/>
    <w:rsid w:val="00FA197A"/>
    <w:rsid w:val="00FA1CF5"/>
    <w:rsid w:val="00FA2BB3"/>
    <w:rsid w:val="00FA2E07"/>
    <w:rsid w:val="00FA2F83"/>
    <w:rsid w:val="00FA36A6"/>
    <w:rsid w:val="00FA5D53"/>
    <w:rsid w:val="00FA5F8E"/>
    <w:rsid w:val="00FA6179"/>
    <w:rsid w:val="00FA6384"/>
    <w:rsid w:val="00FA667B"/>
    <w:rsid w:val="00FA6803"/>
    <w:rsid w:val="00FA6E53"/>
    <w:rsid w:val="00FA7F7A"/>
    <w:rsid w:val="00FB084A"/>
    <w:rsid w:val="00FB09DA"/>
    <w:rsid w:val="00FB0C38"/>
    <w:rsid w:val="00FB0E01"/>
    <w:rsid w:val="00FB26D2"/>
    <w:rsid w:val="00FB3A48"/>
    <w:rsid w:val="00FB4BFC"/>
    <w:rsid w:val="00FB4C80"/>
    <w:rsid w:val="00FB5145"/>
    <w:rsid w:val="00FB5B76"/>
    <w:rsid w:val="00FB6A6A"/>
    <w:rsid w:val="00FC2237"/>
    <w:rsid w:val="00FC2CC7"/>
    <w:rsid w:val="00FC502C"/>
    <w:rsid w:val="00FC6BC6"/>
    <w:rsid w:val="00FC71DC"/>
    <w:rsid w:val="00FC7429"/>
    <w:rsid w:val="00FC7F25"/>
    <w:rsid w:val="00FD0114"/>
    <w:rsid w:val="00FD07F6"/>
    <w:rsid w:val="00FD0CB8"/>
    <w:rsid w:val="00FD1EA3"/>
    <w:rsid w:val="00FD1EC8"/>
    <w:rsid w:val="00FD22D9"/>
    <w:rsid w:val="00FD23B1"/>
    <w:rsid w:val="00FD2840"/>
    <w:rsid w:val="00FD47ED"/>
    <w:rsid w:val="00FD74DB"/>
    <w:rsid w:val="00FD7660"/>
    <w:rsid w:val="00FD7BEA"/>
    <w:rsid w:val="00FE05B7"/>
    <w:rsid w:val="00FE0655"/>
    <w:rsid w:val="00FE1F76"/>
    <w:rsid w:val="00FE2365"/>
    <w:rsid w:val="00FE363A"/>
    <w:rsid w:val="00FE37D7"/>
    <w:rsid w:val="00FE3B79"/>
    <w:rsid w:val="00FE417D"/>
    <w:rsid w:val="00FE4AE7"/>
    <w:rsid w:val="00FE4C7B"/>
    <w:rsid w:val="00FE5424"/>
    <w:rsid w:val="00FE644E"/>
    <w:rsid w:val="00FE6CFF"/>
    <w:rsid w:val="00FE7336"/>
    <w:rsid w:val="00FE787C"/>
    <w:rsid w:val="00FF089D"/>
    <w:rsid w:val="00FF10E6"/>
    <w:rsid w:val="00FF12FE"/>
    <w:rsid w:val="00FF1B1D"/>
    <w:rsid w:val="00FF21F6"/>
    <w:rsid w:val="00FF3165"/>
    <w:rsid w:val="00FF3502"/>
    <w:rsid w:val="00FF39AA"/>
    <w:rsid w:val="00FF45A5"/>
    <w:rsid w:val="00FF4C9B"/>
    <w:rsid w:val="00FF52A6"/>
    <w:rsid w:val="00FF5C91"/>
    <w:rsid w:val="00FF6983"/>
    <w:rsid w:val="00FF6A5C"/>
    <w:rsid w:val="00FF7CED"/>
    <w:rsid w:val="08FBBE88"/>
    <w:rsid w:val="0ACC7E48"/>
    <w:rsid w:val="4DD3C6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8858431-E070-46C9-8E0A-064959866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01F59"/>
    <w:rPr>
      <w:color w:val="605E5C"/>
      <w:shd w:val="clear" w:color="auto" w:fill="E1DFDD"/>
    </w:rPr>
  </w:style>
  <w:style w:type="character" w:customStyle="1" w:styleId="ProposalChar">
    <w:name w:val="Proposal Char"/>
    <w:link w:val="Proposal"/>
    <w:qFormat/>
    <w:locked/>
    <w:rsid w:val="00E656D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locked/>
    <w:rsid w:val="00E656D4"/>
    <w:rPr>
      <w:rFonts w:ascii="Arial" w:eastAsiaTheme="minorHAnsi" w:hAnsi="Arial" w:cstheme="minorBidi"/>
      <w:b/>
      <w:szCs w:val="22"/>
      <w:lang w:val="en-US"/>
    </w:rPr>
  </w:style>
  <w:style w:type="character" w:customStyle="1" w:styleId="0MaintextChar">
    <w:name w:val="0 Main text Char"/>
    <w:link w:val="0Maintext"/>
    <w:qFormat/>
    <w:locked/>
    <w:rsid w:val="00E656D4"/>
    <w:rPr>
      <w:rFonts w:ascii="Times New Roman" w:hAnsi="Times New Roman"/>
    </w:rPr>
  </w:style>
  <w:style w:type="paragraph" w:customStyle="1" w:styleId="0Maintext">
    <w:name w:val="0 Main text"/>
    <w:basedOn w:val="Normal"/>
    <w:link w:val="0MaintextChar"/>
    <w:qFormat/>
    <w:rsid w:val="00E656D4"/>
    <w:pPr>
      <w:spacing w:after="0" w:line="240" w:lineRule="auto"/>
      <w:jc w:val="both"/>
    </w:pPr>
    <w:rPr>
      <w:rFonts w:ascii="Times New Roman" w:eastAsia="Times New Roman" w:hAnsi="Times New Roman" w:cs="Times New Roman"/>
      <w:szCs w:val="20"/>
      <w:lang w:val="en-GB" w:eastAsia="en-GB"/>
    </w:rPr>
  </w:style>
  <w:style w:type="paragraph" w:styleId="Revision">
    <w:name w:val="Revision"/>
    <w:hidden/>
    <w:uiPriority w:val="99"/>
    <w:semiHidden/>
    <w:rsid w:val="002F138B"/>
    <w:rPr>
      <w:rFonts w:ascii="Arial" w:eastAsiaTheme="minorHAnsi" w:hAnsi="Arial" w:cstheme="minorBidi"/>
      <w:szCs w:val="22"/>
      <w:lang w:val="en-US" w:eastAsia="en-US"/>
    </w:rPr>
  </w:style>
  <w:style w:type="character" w:styleId="Mention">
    <w:name w:val="Mention"/>
    <w:basedOn w:val="DefaultParagraphFont"/>
    <w:uiPriority w:val="99"/>
    <w:unhideWhenUsed/>
    <w:rsid w:val="00D868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935">
      <w:bodyDiv w:val="1"/>
      <w:marLeft w:val="0"/>
      <w:marRight w:val="0"/>
      <w:marTop w:val="0"/>
      <w:marBottom w:val="0"/>
      <w:divBdr>
        <w:top w:val="none" w:sz="0" w:space="0" w:color="auto"/>
        <w:left w:val="none" w:sz="0" w:space="0" w:color="auto"/>
        <w:bottom w:val="none" w:sz="0" w:space="0" w:color="auto"/>
        <w:right w:val="none" w:sz="0" w:space="0" w:color="auto"/>
      </w:divBdr>
    </w:div>
    <w:div w:id="239602961">
      <w:bodyDiv w:val="1"/>
      <w:marLeft w:val="0"/>
      <w:marRight w:val="0"/>
      <w:marTop w:val="0"/>
      <w:marBottom w:val="0"/>
      <w:divBdr>
        <w:top w:val="none" w:sz="0" w:space="0" w:color="auto"/>
        <w:left w:val="none" w:sz="0" w:space="0" w:color="auto"/>
        <w:bottom w:val="none" w:sz="0" w:space="0" w:color="auto"/>
        <w:right w:val="none" w:sz="0" w:space="0" w:color="auto"/>
      </w:divBdr>
    </w:div>
    <w:div w:id="268901435">
      <w:bodyDiv w:val="1"/>
      <w:marLeft w:val="0"/>
      <w:marRight w:val="0"/>
      <w:marTop w:val="0"/>
      <w:marBottom w:val="0"/>
      <w:divBdr>
        <w:top w:val="none" w:sz="0" w:space="0" w:color="auto"/>
        <w:left w:val="none" w:sz="0" w:space="0" w:color="auto"/>
        <w:bottom w:val="none" w:sz="0" w:space="0" w:color="auto"/>
        <w:right w:val="none" w:sz="0" w:space="0" w:color="auto"/>
      </w:divBdr>
    </w:div>
    <w:div w:id="299697753">
      <w:bodyDiv w:val="1"/>
      <w:marLeft w:val="0"/>
      <w:marRight w:val="0"/>
      <w:marTop w:val="0"/>
      <w:marBottom w:val="0"/>
      <w:divBdr>
        <w:top w:val="none" w:sz="0" w:space="0" w:color="auto"/>
        <w:left w:val="none" w:sz="0" w:space="0" w:color="auto"/>
        <w:bottom w:val="none" w:sz="0" w:space="0" w:color="auto"/>
        <w:right w:val="none" w:sz="0" w:space="0" w:color="auto"/>
      </w:divBdr>
    </w:div>
    <w:div w:id="322586033">
      <w:bodyDiv w:val="1"/>
      <w:marLeft w:val="0"/>
      <w:marRight w:val="0"/>
      <w:marTop w:val="0"/>
      <w:marBottom w:val="0"/>
      <w:divBdr>
        <w:top w:val="none" w:sz="0" w:space="0" w:color="auto"/>
        <w:left w:val="none" w:sz="0" w:space="0" w:color="auto"/>
        <w:bottom w:val="none" w:sz="0" w:space="0" w:color="auto"/>
        <w:right w:val="none" w:sz="0" w:space="0" w:color="auto"/>
      </w:divBdr>
    </w:div>
    <w:div w:id="334723851">
      <w:bodyDiv w:val="1"/>
      <w:marLeft w:val="0"/>
      <w:marRight w:val="0"/>
      <w:marTop w:val="0"/>
      <w:marBottom w:val="0"/>
      <w:divBdr>
        <w:top w:val="none" w:sz="0" w:space="0" w:color="auto"/>
        <w:left w:val="none" w:sz="0" w:space="0" w:color="auto"/>
        <w:bottom w:val="none" w:sz="0" w:space="0" w:color="auto"/>
        <w:right w:val="none" w:sz="0" w:space="0" w:color="auto"/>
      </w:divBdr>
    </w:div>
    <w:div w:id="359013676">
      <w:bodyDiv w:val="1"/>
      <w:marLeft w:val="0"/>
      <w:marRight w:val="0"/>
      <w:marTop w:val="0"/>
      <w:marBottom w:val="0"/>
      <w:divBdr>
        <w:top w:val="none" w:sz="0" w:space="0" w:color="auto"/>
        <w:left w:val="none" w:sz="0" w:space="0" w:color="auto"/>
        <w:bottom w:val="none" w:sz="0" w:space="0" w:color="auto"/>
        <w:right w:val="none" w:sz="0" w:space="0" w:color="auto"/>
      </w:divBdr>
    </w:div>
    <w:div w:id="422724008">
      <w:bodyDiv w:val="1"/>
      <w:marLeft w:val="0"/>
      <w:marRight w:val="0"/>
      <w:marTop w:val="0"/>
      <w:marBottom w:val="0"/>
      <w:divBdr>
        <w:top w:val="none" w:sz="0" w:space="0" w:color="auto"/>
        <w:left w:val="none" w:sz="0" w:space="0" w:color="auto"/>
        <w:bottom w:val="none" w:sz="0" w:space="0" w:color="auto"/>
        <w:right w:val="none" w:sz="0" w:space="0" w:color="auto"/>
      </w:divBdr>
      <w:divsChild>
        <w:div w:id="2014797000">
          <w:marLeft w:val="418"/>
          <w:marRight w:val="0"/>
          <w:marTop w:val="160"/>
          <w:marBottom w:val="0"/>
          <w:divBdr>
            <w:top w:val="none" w:sz="0" w:space="0" w:color="auto"/>
            <w:left w:val="none" w:sz="0" w:space="0" w:color="auto"/>
            <w:bottom w:val="none" w:sz="0" w:space="0" w:color="auto"/>
            <w:right w:val="none" w:sz="0" w:space="0" w:color="auto"/>
          </w:divBdr>
        </w:div>
      </w:divsChild>
    </w:div>
    <w:div w:id="532571058">
      <w:bodyDiv w:val="1"/>
      <w:marLeft w:val="0"/>
      <w:marRight w:val="0"/>
      <w:marTop w:val="0"/>
      <w:marBottom w:val="0"/>
      <w:divBdr>
        <w:top w:val="none" w:sz="0" w:space="0" w:color="auto"/>
        <w:left w:val="none" w:sz="0" w:space="0" w:color="auto"/>
        <w:bottom w:val="none" w:sz="0" w:space="0" w:color="auto"/>
        <w:right w:val="none" w:sz="0" w:space="0" w:color="auto"/>
      </w:divBdr>
    </w:div>
    <w:div w:id="636764908">
      <w:bodyDiv w:val="1"/>
      <w:marLeft w:val="0"/>
      <w:marRight w:val="0"/>
      <w:marTop w:val="0"/>
      <w:marBottom w:val="0"/>
      <w:divBdr>
        <w:top w:val="none" w:sz="0" w:space="0" w:color="auto"/>
        <w:left w:val="none" w:sz="0" w:space="0" w:color="auto"/>
        <w:bottom w:val="none" w:sz="0" w:space="0" w:color="auto"/>
        <w:right w:val="none" w:sz="0" w:space="0" w:color="auto"/>
      </w:divBdr>
    </w:div>
    <w:div w:id="736980795">
      <w:bodyDiv w:val="1"/>
      <w:marLeft w:val="0"/>
      <w:marRight w:val="0"/>
      <w:marTop w:val="0"/>
      <w:marBottom w:val="0"/>
      <w:divBdr>
        <w:top w:val="none" w:sz="0" w:space="0" w:color="auto"/>
        <w:left w:val="none" w:sz="0" w:space="0" w:color="auto"/>
        <w:bottom w:val="none" w:sz="0" w:space="0" w:color="auto"/>
        <w:right w:val="none" w:sz="0" w:space="0" w:color="auto"/>
      </w:divBdr>
    </w:div>
    <w:div w:id="828327762">
      <w:bodyDiv w:val="1"/>
      <w:marLeft w:val="0"/>
      <w:marRight w:val="0"/>
      <w:marTop w:val="0"/>
      <w:marBottom w:val="0"/>
      <w:divBdr>
        <w:top w:val="none" w:sz="0" w:space="0" w:color="auto"/>
        <w:left w:val="none" w:sz="0" w:space="0" w:color="auto"/>
        <w:bottom w:val="none" w:sz="0" w:space="0" w:color="auto"/>
        <w:right w:val="none" w:sz="0" w:space="0" w:color="auto"/>
      </w:divBdr>
    </w:div>
    <w:div w:id="835150374">
      <w:bodyDiv w:val="1"/>
      <w:marLeft w:val="0"/>
      <w:marRight w:val="0"/>
      <w:marTop w:val="0"/>
      <w:marBottom w:val="0"/>
      <w:divBdr>
        <w:top w:val="none" w:sz="0" w:space="0" w:color="auto"/>
        <w:left w:val="none" w:sz="0" w:space="0" w:color="auto"/>
        <w:bottom w:val="none" w:sz="0" w:space="0" w:color="auto"/>
        <w:right w:val="none" w:sz="0" w:space="0" w:color="auto"/>
      </w:divBdr>
      <w:divsChild>
        <w:div w:id="74015085">
          <w:marLeft w:val="0"/>
          <w:marRight w:val="0"/>
          <w:marTop w:val="0"/>
          <w:marBottom w:val="0"/>
          <w:divBdr>
            <w:top w:val="none" w:sz="0" w:space="0" w:color="auto"/>
            <w:left w:val="none" w:sz="0" w:space="0" w:color="auto"/>
            <w:bottom w:val="none" w:sz="0" w:space="0" w:color="auto"/>
            <w:right w:val="none" w:sz="0" w:space="0" w:color="auto"/>
          </w:divBdr>
          <w:divsChild>
            <w:div w:id="426847755">
              <w:marLeft w:val="0"/>
              <w:marRight w:val="0"/>
              <w:marTop w:val="0"/>
              <w:marBottom w:val="0"/>
              <w:divBdr>
                <w:top w:val="none" w:sz="0" w:space="0" w:color="auto"/>
                <w:left w:val="none" w:sz="0" w:space="0" w:color="auto"/>
                <w:bottom w:val="none" w:sz="0" w:space="0" w:color="auto"/>
                <w:right w:val="none" w:sz="0" w:space="0" w:color="auto"/>
              </w:divBdr>
              <w:divsChild>
                <w:div w:id="445808066">
                  <w:marLeft w:val="0"/>
                  <w:marRight w:val="0"/>
                  <w:marTop w:val="0"/>
                  <w:marBottom w:val="0"/>
                  <w:divBdr>
                    <w:top w:val="none" w:sz="0" w:space="0" w:color="auto"/>
                    <w:left w:val="none" w:sz="0" w:space="0" w:color="auto"/>
                    <w:bottom w:val="none" w:sz="0" w:space="0" w:color="auto"/>
                    <w:right w:val="none" w:sz="0" w:space="0" w:color="auto"/>
                  </w:divBdr>
                  <w:divsChild>
                    <w:div w:id="1281106593">
                      <w:marLeft w:val="0"/>
                      <w:marRight w:val="0"/>
                      <w:marTop w:val="0"/>
                      <w:marBottom w:val="0"/>
                      <w:divBdr>
                        <w:top w:val="none" w:sz="0" w:space="0" w:color="auto"/>
                        <w:left w:val="none" w:sz="0" w:space="0" w:color="auto"/>
                        <w:bottom w:val="none" w:sz="0" w:space="0" w:color="auto"/>
                        <w:right w:val="none" w:sz="0" w:space="0" w:color="auto"/>
                      </w:divBdr>
                      <w:divsChild>
                        <w:div w:id="166273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320594">
          <w:marLeft w:val="0"/>
          <w:marRight w:val="0"/>
          <w:marTop w:val="0"/>
          <w:marBottom w:val="0"/>
          <w:divBdr>
            <w:top w:val="none" w:sz="0" w:space="0" w:color="auto"/>
            <w:left w:val="none" w:sz="0" w:space="0" w:color="auto"/>
            <w:bottom w:val="none" w:sz="0" w:space="0" w:color="auto"/>
            <w:right w:val="none" w:sz="0" w:space="0" w:color="auto"/>
          </w:divBdr>
          <w:divsChild>
            <w:div w:id="2136481174">
              <w:marLeft w:val="0"/>
              <w:marRight w:val="0"/>
              <w:marTop w:val="0"/>
              <w:marBottom w:val="0"/>
              <w:divBdr>
                <w:top w:val="none" w:sz="0" w:space="0" w:color="auto"/>
                <w:left w:val="none" w:sz="0" w:space="0" w:color="auto"/>
                <w:bottom w:val="none" w:sz="0" w:space="0" w:color="auto"/>
                <w:right w:val="none" w:sz="0" w:space="0" w:color="auto"/>
              </w:divBdr>
              <w:divsChild>
                <w:div w:id="489829339">
                  <w:marLeft w:val="0"/>
                  <w:marRight w:val="0"/>
                  <w:marTop w:val="0"/>
                  <w:marBottom w:val="0"/>
                  <w:divBdr>
                    <w:top w:val="none" w:sz="0" w:space="0" w:color="auto"/>
                    <w:left w:val="none" w:sz="0" w:space="0" w:color="auto"/>
                    <w:bottom w:val="none" w:sz="0" w:space="0" w:color="auto"/>
                    <w:right w:val="none" w:sz="0" w:space="0" w:color="auto"/>
                  </w:divBdr>
                  <w:divsChild>
                    <w:div w:id="99033988">
                      <w:marLeft w:val="0"/>
                      <w:marRight w:val="0"/>
                      <w:marTop w:val="0"/>
                      <w:marBottom w:val="0"/>
                      <w:divBdr>
                        <w:top w:val="none" w:sz="0" w:space="0" w:color="auto"/>
                        <w:left w:val="none" w:sz="0" w:space="0" w:color="auto"/>
                        <w:bottom w:val="none" w:sz="0" w:space="0" w:color="auto"/>
                        <w:right w:val="none" w:sz="0" w:space="0" w:color="auto"/>
                      </w:divBdr>
                      <w:divsChild>
                        <w:div w:id="1398240798">
                          <w:marLeft w:val="0"/>
                          <w:marRight w:val="0"/>
                          <w:marTop w:val="0"/>
                          <w:marBottom w:val="0"/>
                          <w:divBdr>
                            <w:top w:val="none" w:sz="0" w:space="0" w:color="auto"/>
                            <w:left w:val="none" w:sz="0" w:space="0" w:color="auto"/>
                            <w:bottom w:val="none" w:sz="0" w:space="0" w:color="auto"/>
                            <w:right w:val="none" w:sz="0" w:space="0" w:color="auto"/>
                          </w:divBdr>
                          <w:divsChild>
                            <w:div w:id="1572620579">
                              <w:marLeft w:val="0"/>
                              <w:marRight w:val="0"/>
                              <w:marTop w:val="0"/>
                              <w:marBottom w:val="0"/>
                              <w:divBdr>
                                <w:top w:val="none" w:sz="0" w:space="0" w:color="auto"/>
                                <w:left w:val="none" w:sz="0" w:space="0" w:color="auto"/>
                                <w:bottom w:val="none" w:sz="0" w:space="0" w:color="auto"/>
                                <w:right w:val="none" w:sz="0" w:space="0" w:color="auto"/>
                              </w:divBdr>
                              <w:divsChild>
                                <w:div w:id="1774475639">
                                  <w:marLeft w:val="0"/>
                                  <w:marRight w:val="0"/>
                                  <w:marTop w:val="0"/>
                                  <w:marBottom w:val="0"/>
                                  <w:divBdr>
                                    <w:top w:val="none" w:sz="0" w:space="0" w:color="auto"/>
                                    <w:left w:val="none" w:sz="0" w:space="0" w:color="auto"/>
                                    <w:bottom w:val="none" w:sz="0" w:space="0" w:color="auto"/>
                                    <w:right w:val="none" w:sz="0" w:space="0" w:color="auto"/>
                                  </w:divBdr>
                                  <w:divsChild>
                                    <w:div w:id="210196439">
                                      <w:marLeft w:val="0"/>
                                      <w:marRight w:val="0"/>
                                      <w:marTop w:val="0"/>
                                      <w:marBottom w:val="0"/>
                                      <w:divBdr>
                                        <w:top w:val="none" w:sz="0" w:space="0" w:color="auto"/>
                                        <w:left w:val="none" w:sz="0" w:space="0" w:color="auto"/>
                                        <w:bottom w:val="none" w:sz="0" w:space="0" w:color="auto"/>
                                        <w:right w:val="none" w:sz="0" w:space="0" w:color="auto"/>
                                      </w:divBdr>
                                      <w:divsChild>
                                        <w:div w:id="131607445">
                                          <w:marLeft w:val="0"/>
                                          <w:marRight w:val="0"/>
                                          <w:marTop w:val="0"/>
                                          <w:marBottom w:val="0"/>
                                          <w:divBdr>
                                            <w:top w:val="none" w:sz="0" w:space="0" w:color="auto"/>
                                            <w:left w:val="none" w:sz="0" w:space="0" w:color="auto"/>
                                            <w:bottom w:val="none" w:sz="0" w:space="0" w:color="auto"/>
                                            <w:right w:val="none" w:sz="0" w:space="0" w:color="auto"/>
                                          </w:divBdr>
                                        </w:div>
                                      </w:divsChild>
                                    </w:div>
                                    <w:div w:id="1520074698">
                                      <w:marLeft w:val="0"/>
                                      <w:marRight w:val="0"/>
                                      <w:marTop w:val="0"/>
                                      <w:marBottom w:val="0"/>
                                      <w:divBdr>
                                        <w:top w:val="none" w:sz="0" w:space="0" w:color="auto"/>
                                        <w:left w:val="none" w:sz="0" w:space="0" w:color="auto"/>
                                        <w:bottom w:val="none" w:sz="0" w:space="0" w:color="auto"/>
                                        <w:right w:val="none" w:sz="0" w:space="0" w:color="auto"/>
                                      </w:divBdr>
                                      <w:divsChild>
                                        <w:div w:id="1964650548">
                                          <w:marLeft w:val="0"/>
                                          <w:marRight w:val="0"/>
                                          <w:marTop w:val="0"/>
                                          <w:marBottom w:val="0"/>
                                          <w:divBdr>
                                            <w:top w:val="none" w:sz="0" w:space="0" w:color="auto"/>
                                            <w:left w:val="none" w:sz="0" w:space="0" w:color="auto"/>
                                            <w:bottom w:val="none" w:sz="0" w:space="0" w:color="auto"/>
                                            <w:right w:val="none" w:sz="0" w:space="0" w:color="auto"/>
                                          </w:divBdr>
                                          <w:divsChild>
                                            <w:div w:id="853685248">
                                              <w:marLeft w:val="0"/>
                                              <w:marRight w:val="0"/>
                                              <w:marTop w:val="0"/>
                                              <w:marBottom w:val="0"/>
                                              <w:divBdr>
                                                <w:top w:val="none" w:sz="0" w:space="0" w:color="auto"/>
                                                <w:left w:val="none" w:sz="0" w:space="0" w:color="auto"/>
                                                <w:bottom w:val="none" w:sz="0" w:space="0" w:color="auto"/>
                                                <w:right w:val="none" w:sz="0" w:space="0" w:color="auto"/>
                                              </w:divBdr>
                                              <w:divsChild>
                                                <w:div w:id="1301034039">
                                                  <w:marLeft w:val="0"/>
                                                  <w:marRight w:val="0"/>
                                                  <w:marTop w:val="0"/>
                                                  <w:marBottom w:val="0"/>
                                                  <w:divBdr>
                                                    <w:top w:val="none" w:sz="0" w:space="0" w:color="auto"/>
                                                    <w:left w:val="none" w:sz="0" w:space="0" w:color="auto"/>
                                                    <w:bottom w:val="none" w:sz="0" w:space="0" w:color="auto"/>
                                                    <w:right w:val="none" w:sz="0" w:space="0" w:color="auto"/>
                                                  </w:divBdr>
                                                  <w:divsChild>
                                                    <w:div w:id="173685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6871532">
      <w:bodyDiv w:val="1"/>
      <w:marLeft w:val="0"/>
      <w:marRight w:val="0"/>
      <w:marTop w:val="0"/>
      <w:marBottom w:val="0"/>
      <w:divBdr>
        <w:top w:val="none" w:sz="0" w:space="0" w:color="auto"/>
        <w:left w:val="none" w:sz="0" w:space="0" w:color="auto"/>
        <w:bottom w:val="none" w:sz="0" w:space="0" w:color="auto"/>
        <w:right w:val="none" w:sz="0" w:space="0" w:color="auto"/>
      </w:divBdr>
    </w:div>
    <w:div w:id="1077635731">
      <w:bodyDiv w:val="1"/>
      <w:marLeft w:val="0"/>
      <w:marRight w:val="0"/>
      <w:marTop w:val="0"/>
      <w:marBottom w:val="0"/>
      <w:divBdr>
        <w:top w:val="none" w:sz="0" w:space="0" w:color="auto"/>
        <w:left w:val="none" w:sz="0" w:space="0" w:color="auto"/>
        <w:bottom w:val="none" w:sz="0" w:space="0" w:color="auto"/>
        <w:right w:val="none" w:sz="0" w:space="0" w:color="auto"/>
      </w:divBdr>
      <w:divsChild>
        <w:div w:id="1783110456">
          <w:marLeft w:val="1080"/>
          <w:marRight w:val="0"/>
          <w:marTop w:val="200"/>
          <w:marBottom w:val="0"/>
          <w:divBdr>
            <w:top w:val="none" w:sz="0" w:space="0" w:color="auto"/>
            <w:left w:val="none" w:sz="0" w:space="0" w:color="auto"/>
            <w:bottom w:val="none" w:sz="0" w:space="0" w:color="auto"/>
            <w:right w:val="none" w:sz="0" w:space="0" w:color="auto"/>
          </w:divBdr>
        </w:div>
      </w:divsChild>
    </w:div>
    <w:div w:id="1170216176">
      <w:bodyDiv w:val="1"/>
      <w:marLeft w:val="0"/>
      <w:marRight w:val="0"/>
      <w:marTop w:val="0"/>
      <w:marBottom w:val="0"/>
      <w:divBdr>
        <w:top w:val="none" w:sz="0" w:space="0" w:color="auto"/>
        <w:left w:val="none" w:sz="0" w:space="0" w:color="auto"/>
        <w:bottom w:val="none" w:sz="0" w:space="0" w:color="auto"/>
        <w:right w:val="none" w:sz="0" w:space="0" w:color="auto"/>
      </w:divBdr>
    </w:div>
    <w:div w:id="1262494521">
      <w:bodyDiv w:val="1"/>
      <w:marLeft w:val="0"/>
      <w:marRight w:val="0"/>
      <w:marTop w:val="0"/>
      <w:marBottom w:val="0"/>
      <w:divBdr>
        <w:top w:val="none" w:sz="0" w:space="0" w:color="auto"/>
        <w:left w:val="none" w:sz="0" w:space="0" w:color="auto"/>
        <w:bottom w:val="none" w:sz="0" w:space="0" w:color="auto"/>
        <w:right w:val="none" w:sz="0" w:space="0" w:color="auto"/>
      </w:divBdr>
    </w:div>
    <w:div w:id="1280525467">
      <w:bodyDiv w:val="1"/>
      <w:marLeft w:val="0"/>
      <w:marRight w:val="0"/>
      <w:marTop w:val="0"/>
      <w:marBottom w:val="0"/>
      <w:divBdr>
        <w:top w:val="none" w:sz="0" w:space="0" w:color="auto"/>
        <w:left w:val="none" w:sz="0" w:space="0" w:color="auto"/>
        <w:bottom w:val="none" w:sz="0" w:space="0" w:color="auto"/>
        <w:right w:val="none" w:sz="0" w:space="0" w:color="auto"/>
      </w:divBdr>
    </w:div>
    <w:div w:id="1330250768">
      <w:bodyDiv w:val="1"/>
      <w:marLeft w:val="0"/>
      <w:marRight w:val="0"/>
      <w:marTop w:val="0"/>
      <w:marBottom w:val="0"/>
      <w:divBdr>
        <w:top w:val="none" w:sz="0" w:space="0" w:color="auto"/>
        <w:left w:val="none" w:sz="0" w:space="0" w:color="auto"/>
        <w:bottom w:val="none" w:sz="0" w:space="0" w:color="auto"/>
        <w:right w:val="none" w:sz="0" w:space="0" w:color="auto"/>
      </w:divBdr>
      <w:divsChild>
        <w:div w:id="1454976932">
          <w:marLeft w:val="1123"/>
          <w:marRight w:val="0"/>
          <w:marTop w:val="60"/>
          <w:marBottom w:val="0"/>
          <w:divBdr>
            <w:top w:val="none" w:sz="0" w:space="0" w:color="auto"/>
            <w:left w:val="none" w:sz="0" w:space="0" w:color="auto"/>
            <w:bottom w:val="none" w:sz="0" w:space="0" w:color="auto"/>
            <w:right w:val="none" w:sz="0" w:space="0" w:color="auto"/>
          </w:divBdr>
        </w:div>
      </w:divsChild>
    </w:div>
    <w:div w:id="1373113420">
      <w:bodyDiv w:val="1"/>
      <w:marLeft w:val="0"/>
      <w:marRight w:val="0"/>
      <w:marTop w:val="0"/>
      <w:marBottom w:val="0"/>
      <w:divBdr>
        <w:top w:val="none" w:sz="0" w:space="0" w:color="auto"/>
        <w:left w:val="none" w:sz="0" w:space="0" w:color="auto"/>
        <w:bottom w:val="none" w:sz="0" w:space="0" w:color="auto"/>
        <w:right w:val="none" w:sz="0" w:space="0" w:color="auto"/>
      </w:divBdr>
    </w:div>
    <w:div w:id="1404572628">
      <w:bodyDiv w:val="1"/>
      <w:marLeft w:val="0"/>
      <w:marRight w:val="0"/>
      <w:marTop w:val="0"/>
      <w:marBottom w:val="0"/>
      <w:divBdr>
        <w:top w:val="none" w:sz="0" w:space="0" w:color="auto"/>
        <w:left w:val="none" w:sz="0" w:space="0" w:color="auto"/>
        <w:bottom w:val="none" w:sz="0" w:space="0" w:color="auto"/>
        <w:right w:val="none" w:sz="0" w:space="0" w:color="auto"/>
      </w:divBdr>
      <w:divsChild>
        <w:div w:id="101925306">
          <w:marLeft w:val="1800"/>
          <w:marRight w:val="0"/>
          <w:marTop w:val="20"/>
          <w:marBottom w:val="0"/>
          <w:divBdr>
            <w:top w:val="none" w:sz="0" w:space="0" w:color="auto"/>
            <w:left w:val="none" w:sz="0" w:space="0" w:color="auto"/>
            <w:bottom w:val="none" w:sz="0" w:space="0" w:color="auto"/>
            <w:right w:val="none" w:sz="0" w:space="0" w:color="auto"/>
          </w:divBdr>
        </w:div>
        <w:div w:id="157814127">
          <w:marLeft w:val="1526"/>
          <w:marRight w:val="0"/>
          <w:marTop w:val="20"/>
          <w:marBottom w:val="0"/>
          <w:divBdr>
            <w:top w:val="none" w:sz="0" w:space="0" w:color="auto"/>
            <w:left w:val="none" w:sz="0" w:space="0" w:color="auto"/>
            <w:bottom w:val="none" w:sz="0" w:space="0" w:color="auto"/>
            <w:right w:val="none" w:sz="0" w:space="0" w:color="auto"/>
          </w:divBdr>
        </w:div>
        <w:div w:id="183447435">
          <w:marLeft w:val="1526"/>
          <w:marRight w:val="0"/>
          <w:marTop w:val="20"/>
          <w:marBottom w:val="0"/>
          <w:divBdr>
            <w:top w:val="none" w:sz="0" w:space="0" w:color="auto"/>
            <w:left w:val="none" w:sz="0" w:space="0" w:color="auto"/>
            <w:bottom w:val="none" w:sz="0" w:space="0" w:color="auto"/>
            <w:right w:val="none" w:sz="0" w:space="0" w:color="auto"/>
          </w:divBdr>
        </w:div>
        <w:div w:id="262611835">
          <w:marLeft w:val="1800"/>
          <w:marRight w:val="0"/>
          <w:marTop w:val="20"/>
          <w:marBottom w:val="0"/>
          <w:divBdr>
            <w:top w:val="none" w:sz="0" w:space="0" w:color="auto"/>
            <w:left w:val="none" w:sz="0" w:space="0" w:color="auto"/>
            <w:bottom w:val="none" w:sz="0" w:space="0" w:color="auto"/>
            <w:right w:val="none" w:sz="0" w:space="0" w:color="auto"/>
          </w:divBdr>
        </w:div>
        <w:div w:id="431169698">
          <w:marLeft w:val="1800"/>
          <w:marRight w:val="0"/>
          <w:marTop w:val="20"/>
          <w:marBottom w:val="0"/>
          <w:divBdr>
            <w:top w:val="none" w:sz="0" w:space="0" w:color="auto"/>
            <w:left w:val="none" w:sz="0" w:space="0" w:color="auto"/>
            <w:bottom w:val="none" w:sz="0" w:space="0" w:color="auto"/>
            <w:right w:val="none" w:sz="0" w:space="0" w:color="auto"/>
          </w:divBdr>
        </w:div>
        <w:div w:id="570894183">
          <w:marLeft w:val="806"/>
          <w:marRight w:val="0"/>
          <w:marTop w:val="20"/>
          <w:marBottom w:val="0"/>
          <w:divBdr>
            <w:top w:val="none" w:sz="0" w:space="0" w:color="auto"/>
            <w:left w:val="none" w:sz="0" w:space="0" w:color="auto"/>
            <w:bottom w:val="none" w:sz="0" w:space="0" w:color="auto"/>
            <w:right w:val="none" w:sz="0" w:space="0" w:color="auto"/>
          </w:divBdr>
        </w:div>
        <w:div w:id="676346586">
          <w:marLeft w:val="1800"/>
          <w:marRight w:val="0"/>
          <w:marTop w:val="20"/>
          <w:marBottom w:val="0"/>
          <w:divBdr>
            <w:top w:val="none" w:sz="0" w:space="0" w:color="auto"/>
            <w:left w:val="none" w:sz="0" w:space="0" w:color="auto"/>
            <w:bottom w:val="none" w:sz="0" w:space="0" w:color="auto"/>
            <w:right w:val="none" w:sz="0" w:space="0" w:color="auto"/>
          </w:divBdr>
        </w:div>
        <w:div w:id="1279948804">
          <w:marLeft w:val="1800"/>
          <w:marRight w:val="0"/>
          <w:marTop w:val="20"/>
          <w:marBottom w:val="0"/>
          <w:divBdr>
            <w:top w:val="none" w:sz="0" w:space="0" w:color="auto"/>
            <w:left w:val="none" w:sz="0" w:space="0" w:color="auto"/>
            <w:bottom w:val="none" w:sz="0" w:space="0" w:color="auto"/>
            <w:right w:val="none" w:sz="0" w:space="0" w:color="auto"/>
          </w:divBdr>
        </w:div>
        <w:div w:id="1511869268">
          <w:marLeft w:val="1800"/>
          <w:marRight w:val="0"/>
          <w:marTop w:val="20"/>
          <w:marBottom w:val="0"/>
          <w:divBdr>
            <w:top w:val="none" w:sz="0" w:space="0" w:color="auto"/>
            <w:left w:val="none" w:sz="0" w:space="0" w:color="auto"/>
            <w:bottom w:val="none" w:sz="0" w:space="0" w:color="auto"/>
            <w:right w:val="none" w:sz="0" w:space="0" w:color="auto"/>
          </w:divBdr>
        </w:div>
        <w:div w:id="1578444549">
          <w:marLeft w:val="1526"/>
          <w:marRight w:val="0"/>
          <w:marTop w:val="20"/>
          <w:marBottom w:val="0"/>
          <w:divBdr>
            <w:top w:val="none" w:sz="0" w:space="0" w:color="auto"/>
            <w:left w:val="none" w:sz="0" w:space="0" w:color="auto"/>
            <w:bottom w:val="none" w:sz="0" w:space="0" w:color="auto"/>
            <w:right w:val="none" w:sz="0" w:space="0" w:color="auto"/>
          </w:divBdr>
        </w:div>
        <w:div w:id="1838613185">
          <w:marLeft w:val="1800"/>
          <w:marRight w:val="0"/>
          <w:marTop w:val="20"/>
          <w:marBottom w:val="0"/>
          <w:divBdr>
            <w:top w:val="none" w:sz="0" w:space="0" w:color="auto"/>
            <w:left w:val="none" w:sz="0" w:space="0" w:color="auto"/>
            <w:bottom w:val="none" w:sz="0" w:space="0" w:color="auto"/>
            <w:right w:val="none" w:sz="0" w:space="0" w:color="auto"/>
          </w:divBdr>
        </w:div>
        <w:div w:id="1921788574">
          <w:marLeft w:val="1800"/>
          <w:marRight w:val="0"/>
          <w:marTop w:val="20"/>
          <w:marBottom w:val="0"/>
          <w:divBdr>
            <w:top w:val="none" w:sz="0" w:space="0" w:color="auto"/>
            <w:left w:val="none" w:sz="0" w:space="0" w:color="auto"/>
            <w:bottom w:val="none" w:sz="0" w:space="0" w:color="auto"/>
            <w:right w:val="none" w:sz="0" w:space="0" w:color="auto"/>
          </w:divBdr>
        </w:div>
        <w:div w:id="2057731180">
          <w:marLeft w:val="1526"/>
          <w:marRight w:val="0"/>
          <w:marTop w:val="20"/>
          <w:marBottom w:val="0"/>
          <w:divBdr>
            <w:top w:val="none" w:sz="0" w:space="0" w:color="auto"/>
            <w:left w:val="none" w:sz="0" w:space="0" w:color="auto"/>
            <w:bottom w:val="none" w:sz="0" w:space="0" w:color="auto"/>
            <w:right w:val="none" w:sz="0" w:space="0" w:color="auto"/>
          </w:divBdr>
        </w:div>
      </w:divsChild>
    </w:div>
    <w:div w:id="1489205117">
      <w:bodyDiv w:val="1"/>
      <w:marLeft w:val="0"/>
      <w:marRight w:val="0"/>
      <w:marTop w:val="0"/>
      <w:marBottom w:val="0"/>
      <w:divBdr>
        <w:top w:val="none" w:sz="0" w:space="0" w:color="auto"/>
        <w:left w:val="none" w:sz="0" w:space="0" w:color="auto"/>
        <w:bottom w:val="none" w:sz="0" w:space="0" w:color="auto"/>
        <w:right w:val="none" w:sz="0" w:space="0" w:color="auto"/>
      </w:divBdr>
      <w:divsChild>
        <w:div w:id="119568204">
          <w:marLeft w:val="1800"/>
          <w:marRight w:val="0"/>
          <w:marTop w:val="20"/>
          <w:marBottom w:val="0"/>
          <w:divBdr>
            <w:top w:val="none" w:sz="0" w:space="0" w:color="auto"/>
            <w:left w:val="none" w:sz="0" w:space="0" w:color="auto"/>
            <w:bottom w:val="none" w:sz="0" w:space="0" w:color="auto"/>
            <w:right w:val="none" w:sz="0" w:space="0" w:color="auto"/>
          </w:divBdr>
        </w:div>
        <w:div w:id="501312859">
          <w:marLeft w:val="1800"/>
          <w:marRight w:val="0"/>
          <w:marTop w:val="20"/>
          <w:marBottom w:val="0"/>
          <w:divBdr>
            <w:top w:val="none" w:sz="0" w:space="0" w:color="auto"/>
            <w:left w:val="none" w:sz="0" w:space="0" w:color="auto"/>
            <w:bottom w:val="none" w:sz="0" w:space="0" w:color="auto"/>
            <w:right w:val="none" w:sz="0" w:space="0" w:color="auto"/>
          </w:divBdr>
        </w:div>
        <w:div w:id="1043822996">
          <w:marLeft w:val="1526"/>
          <w:marRight w:val="0"/>
          <w:marTop w:val="20"/>
          <w:marBottom w:val="0"/>
          <w:divBdr>
            <w:top w:val="none" w:sz="0" w:space="0" w:color="auto"/>
            <w:left w:val="none" w:sz="0" w:space="0" w:color="auto"/>
            <w:bottom w:val="none" w:sz="0" w:space="0" w:color="auto"/>
            <w:right w:val="none" w:sz="0" w:space="0" w:color="auto"/>
          </w:divBdr>
        </w:div>
        <w:div w:id="1270971961">
          <w:marLeft w:val="1800"/>
          <w:marRight w:val="0"/>
          <w:marTop w:val="20"/>
          <w:marBottom w:val="0"/>
          <w:divBdr>
            <w:top w:val="none" w:sz="0" w:space="0" w:color="auto"/>
            <w:left w:val="none" w:sz="0" w:space="0" w:color="auto"/>
            <w:bottom w:val="none" w:sz="0" w:space="0" w:color="auto"/>
            <w:right w:val="none" w:sz="0" w:space="0" w:color="auto"/>
          </w:divBdr>
        </w:div>
        <w:div w:id="1332562965">
          <w:marLeft w:val="1800"/>
          <w:marRight w:val="0"/>
          <w:marTop w:val="20"/>
          <w:marBottom w:val="0"/>
          <w:divBdr>
            <w:top w:val="none" w:sz="0" w:space="0" w:color="auto"/>
            <w:left w:val="none" w:sz="0" w:space="0" w:color="auto"/>
            <w:bottom w:val="none" w:sz="0" w:space="0" w:color="auto"/>
            <w:right w:val="none" w:sz="0" w:space="0" w:color="auto"/>
          </w:divBdr>
        </w:div>
        <w:div w:id="1376737539">
          <w:marLeft w:val="1800"/>
          <w:marRight w:val="0"/>
          <w:marTop w:val="20"/>
          <w:marBottom w:val="0"/>
          <w:divBdr>
            <w:top w:val="none" w:sz="0" w:space="0" w:color="auto"/>
            <w:left w:val="none" w:sz="0" w:space="0" w:color="auto"/>
            <w:bottom w:val="none" w:sz="0" w:space="0" w:color="auto"/>
            <w:right w:val="none" w:sz="0" w:space="0" w:color="auto"/>
          </w:divBdr>
        </w:div>
        <w:div w:id="1402946548">
          <w:marLeft w:val="1800"/>
          <w:marRight w:val="0"/>
          <w:marTop w:val="20"/>
          <w:marBottom w:val="0"/>
          <w:divBdr>
            <w:top w:val="none" w:sz="0" w:space="0" w:color="auto"/>
            <w:left w:val="none" w:sz="0" w:space="0" w:color="auto"/>
            <w:bottom w:val="none" w:sz="0" w:space="0" w:color="auto"/>
            <w:right w:val="none" w:sz="0" w:space="0" w:color="auto"/>
          </w:divBdr>
        </w:div>
        <w:div w:id="1419713249">
          <w:marLeft w:val="1800"/>
          <w:marRight w:val="0"/>
          <w:marTop w:val="20"/>
          <w:marBottom w:val="0"/>
          <w:divBdr>
            <w:top w:val="none" w:sz="0" w:space="0" w:color="auto"/>
            <w:left w:val="none" w:sz="0" w:space="0" w:color="auto"/>
            <w:bottom w:val="none" w:sz="0" w:space="0" w:color="auto"/>
            <w:right w:val="none" w:sz="0" w:space="0" w:color="auto"/>
          </w:divBdr>
        </w:div>
        <w:div w:id="1535465831">
          <w:marLeft w:val="1526"/>
          <w:marRight w:val="0"/>
          <w:marTop w:val="20"/>
          <w:marBottom w:val="0"/>
          <w:divBdr>
            <w:top w:val="none" w:sz="0" w:space="0" w:color="auto"/>
            <w:left w:val="none" w:sz="0" w:space="0" w:color="auto"/>
            <w:bottom w:val="none" w:sz="0" w:space="0" w:color="auto"/>
            <w:right w:val="none" w:sz="0" w:space="0" w:color="auto"/>
          </w:divBdr>
        </w:div>
        <w:div w:id="1673483617">
          <w:marLeft w:val="806"/>
          <w:marRight w:val="0"/>
          <w:marTop w:val="20"/>
          <w:marBottom w:val="0"/>
          <w:divBdr>
            <w:top w:val="none" w:sz="0" w:space="0" w:color="auto"/>
            <w:left w:val="none" w:sz="0" w:space="0" w:color="auto"/>
            <w:bottom w:val="none" w:sz="0" w:space="0" w:color="auto"/>
            <w:right w:val="none" w:sz="0" w:space="0" w:color="auto"/>
          </w:divBdr>
        </w:div>
        <w:div w:id="1813675387">
          <w:marLeft w:val="1526"/>
          <w:marRight w:val="0"/>
          <w:marTop w:val="20"/>
          <w:marBottom w:val="0"/>
          <w:divBdr>
            <w:top w:val="none" w:sz="0" w:space="0" w:color="auto"/>
            <w:left w:val="none" w:sz="0" w:space="0" w:color="auto"/>
            <w:bottom w:val="none" w:sz="0" w:space="0" w:color="auto"/>
            <w:right w:val="none" w:sz="0" w:space="0" w:color="auto"/>
          </w:divBdr>
        </w:div>
        <w:div w:id="1875267128">
          <w:marLeft w:val="1526"/>
          <w:marRight w:val="0"/>
          <w:marTop w:val="20"/>
          <w:marBottom w:val="0"/>
          <w:divBdr>
            <w:top w:val="none" w:sz="0" w:space="0" w:color="auto"/>
            <w:left w:val="none" w:sz="0" w:space="0" w:color="auto"/>
            <w:bottom w:val="none" w:sz="0" w:space="0" w:color="auto"/>
            <w:right w:val="none" w:sz="0" w:space="0" w:color="auto"/>
          </w:divBdr>
        </w:div>
        <w:div w:id="2124493271">
          <w:marLeft w:val="1800"/>
          <w:marRight w:val="0"/>
          <w:marTop w:val="20"/>
          <w:marBottom w:val="0"/>
          <w:divBdr>
            <w:top w:val="none" w:sz="0" w:space="0" w:color="auto"/>
            <w:left w:val="none" w:sz="0" w:space="0" w:color="auto"/>
            <w:bottom w:val="none" w:sz="0" w:space="0" w:color="auto"/>
            <w:right w:val="none" w:sz="0" w:space="0" w:color="auto"/>
          </w:divBdr>
        </w:div>
      </w:divsChild>
    </w:div>
    <w:div w:id="1645349422">
      <w:bodyDiv w:val="1"/>
      <w:marLeft w:val="0"/>
      <w:marRight w:val="0"/>
      <w:marTop w:val="0"/>
      <w:marBottom w:val="0"/>
      <w:divBdr>
        <w:top w:val="none" w:sz="0" w:space="0" w:color="auto"/>
        <w:left w:val="none" w:sz="0" w:space="0" w:color="auto"/>
        <w:bottom w:val="none" w:sz="0" w:space="0" w:color="auto"/>
        <w:right w:val="none" w:sz="0" w:space="0" w:color="auto"/>
      </w:divBdr>
    </w:div>
    <w:div w:id="1938368207">
      <w:bodyDiv w:val="1"/>
      <w:marLeft w:val="0"/>
      <w:marRight w:val="0"/>
      <w:marTop w:val="0"/>
      <w:marBottom w:val="0"/>
      <w:divBdr>
        <w:top w:val="none" w:sz="0" w:space="0" w:color="auto"/>
        <w:left w:val="none" w:sz="0" w:space="0" w:color="auto"/>
        <w:bottom w:val="none" w:sz="0" w:space="0" w:color="auto"/>
        <w:right w:val="none" w:sz="0" w:space="0" w:color="auto"/>
      </w:divBdr>
    </w:div>
    <w:div w:id="1980987052">
      <w:bodyDiv w:val="1"/>
      <w:marLeft w:val="0"/>
      <w:marRight w:val="0"/>
      <w:marTop w:val="0"/>
      <w:marBottom w:val="0"/>
      <w:divBdr>
        <w:top w:val="none" w:sz="0" w:space="0" w:color="auto"/>
        <w:left w:val="none" w:sz="0" w:space="0" w:color="auto"/>
        <w:bottom w:val="none" w:sz="0" w:space="0" w:color="auto"/>
        <w:right w:val="none" w:sz="0" w:space="0" w:color="auto"/>
      </w:divBdr>
      <w:divsChild>
        <w:div w:id="59525625">
          <w:marLeft w:val="418"/>
          <w:marRight w:val="0"/>
          <w:marTop w:val="160"/>
          <w:marBottom w:val="0"/>
          <w:divBdr>
            <w:top w:val="none" w:sz="0" w:space="0" w:color="auto"/>
            <w:left w:val="none" w:sz="0" w:space="0" w:color="auto"/>
            <w:bottom w:val="none" w:sz="0" w:space="0" w:color="auto"/>
            <w:right w:val="none" w:sz="0" w:space="0" w:color="auto"/>
          </w:divBdr>
        </w:div>
        <w:div w:id="218589684">
          <w:marLeft w:val="418"/>
          <w:marRight w:val="0"/>
          <w:marTop w:val="160"/>
          <w:marBottom w:val="0"/>
          <w:divBdr>
            <w:top w:val="none" w:sz="0" w:space="0" w:color="auto"/>
            <w:left w:val="none" w:sz="0" w:space="0" w:color="auto"/>
            <w:bottom w:val="none" w:sz="0" w:space="0" w:color="auto"/>
            <w:right w:val="none" w:sz="0" w:space="0" w:color="auto"/>
          </w:divBdr>
        </w:div>
        <w:div w:id="370303242">
          <w:marLeft w:val="418"/>
          <w:marRight w:val="0"/>
          <w:marTop w:val="160"/>
          <w:marBottom w:val="0"/>
          <w:divBdr>
            <w:top w:val="none" w:sz="0" w:space="0" w:color="auto"/>
            <w:left w:val="none" w:sz="0" w:space="0" w:color="auto"/>
            <w:bottom w:val="none" w:sz="0" w:space="0" w:color="auto"/>
            <w:right w:val="none" w:sz="0" w:space="0" w:color="auto"/>
          </w:divBdr>
        </w:div>
        <w:div w:id="1588271578">
          <w:marLeft w:val="418"/>
          <w:marRight w:val="0"/>
          <w:marTop w:val="160"/>
          <w:marBottom w:val="0"/>
          <w:divBdr>
            <w:top w:val="none" w:sz="0" w:space="0" w:color="auto"/>
            <w:left w:val="none" w:sz="0" w:space="0" w:color="auto"/>
            <w:bottom w:val="none" w:sz="0" w:space="0" w:color="auto"/>
            <w:right w:val="none" w:sz="0" w:space="0" w:color="auto"/>
          </w:divBdr>
        </w:div>
      </w:divsChild>
    </w:div>
    <w:div w:id="2029791599">
      <w:bodyDiv w:val="1"/>
      <w:marLeft w:val="0"/>
      <w:marRight w:val="0"/>
      <w:marTop w:val="0"/>
      <w:marBottom w:val="0"/>
      <w:divBdr>
        <w:top w:val="none" w:sz="0" w:space="0" w:color="auto"/>
        <w:left w:val="none" w:sz="0" w:space="0" w:color="auto"/>
        <w:bottom w:val="none" w:sz="0" w:space="0" w:color="auto"/>
        <w:right w:val="none" w:sz="0" w:space="0" w:color="auto"/>
      </w:divBdr>
      <w:divsChild>
        <w:div w:id="32119740">
          <w:marLeft w:val="1267"/>
          <w:marRight w:val="0"/>
          <w:marTop w:val="160"/>
          <w:marBottom w:val="0"/>
          <w:divBdr>
            <w:top w:val="none" w:sz="0" w:space="0" w:color="auto"/>
            <w:left w:val="none" w:sz="0" w:space="0" w:color="auto"/>
            <w:bottom w:val="none" w:sz="0" w:space="0" w:color="auto"/>
            <w:right w:val="none" w:sz="0" w:space="0" w:color="auto"/>
          </w:divBdr>
        </w:div>
        <w:div w:id="390886647">
          <w:marLeft w:val="1267"/>
          <w:marRight w:val="0"/>
          <w:marTop w:val="160"/>
          <w:marBottom w:val="0"/>
          <w:divBdr>
            <w:top w:val="none" w:sz="0" w:space="0" w:color="auto"/>
            <w:left w:val="none" w:sz="0" w:space="0" w:color="auto"/>
            <w:bottom w:val="none" w:sz="0" w:space="0" w:color="auto"/>
            <w:right w:val="none" w:sz="0" w:space="0" w:color="auto"/>
          </w:divBdr>
        </w:div>
        <w:div w:id="528833922">
          <w:marLeft w:val="850"/>
          <w:marRight w:val="0"/>
          <w:marTop w:val="160"/>
          <w:marBottom w:val="0"/>
          <w:divBdr>
            <w:top w:val="none" w:sz="0" w:space="0" w:color="auto"/>
            <w:left w:val="none" w:sz="0" w:space="0" w:color="auto"/>
            <w:bottom w:val="none" w:sz="0" w:space="0" w:color="auto"/>
            <w:right w:val="none" w:sz="0" w:space="0" w:color="auto"/>
          </w:divBdr>
        </w:div>
        <w:div w:id="857232518">
          <w:marLeft w:val="1267"/>
          <w:marRight w:val="0"/>
          <w:marTop w:val="160"/>
          <w:marBottom w:val="0"/>
          <w:divBdr>
            <w:top w:val="none" w:sz="0" w:space="0" w:color="auto"/>
            <w:left w:val="none" w:sz="0" w:space="0" w:color="auto"/>
            <w:bottom w:val="none" w:sz="0" w:space="0" w:color="auto"/>
            <w:right w:val="none" w:sz="0" w:space="0" w:color="auto"/>
          </w:divBdr>
        </w:div>
        <w:div w:id="1030375450">
          <w:marLeft w:val="418"/>
          <w:marRight w:val="0"/>
          <w:marTop w:val="160"/>
          <w:marBottom w:val="0"/>
          <w:divBdr>
            <w:top w:val="none" w:sz="0" w:space="0" w:color="auto"/>
            <w:left w:val="none" w:sz="0" w:space="0" w:color="auto"/>
            <w:bottom w:val="none" w:sz="0" w:space="0" w:color="auto"/>
            <w:right w:val="none" w:sz="0" w:space="0" w:color="auto"/>
          </w:divBdr>
        </w:div>
        <w:div w:id="1071851608">
          <w:marLeft w:val="850"/>
          <w:marRight w:val="0"/>
          <w:marTop w:val="160"/>
          <w:marBottom w:val="0"/>
          <w:divBdr>
            <w:top w:val="none" w:sz="0" w:space="0" w:color="auto"/>
            <w:left w:val="none" w:sz="0" w:space="0" w:color="auto"/>
            <w:bottom w:val="none" w:sz="0" w:space="0" w:color="auto"/>
            <w:right w:val="none" w:sz="0" w:space="0" w:color="auto"/>
          </w:divBdr>
        </w:div>
        <w:div w:id="1619679577">
          <w:marLeft w:val="1267"/>
          <w:marRight w:val="0"/>
          <w:marTop w:val="160"/>
          <w:marBottom w:val="0"/>
          <w:divBdr>
            <w:top w:val="none" w:sz="0" w:space="0" w:color="auto"/>
            <w:left w:val="none" w:sz="0" w:space="0" w:color="auto"/>
            <w:bottom w:val="none" w:sz="0" w:space="0" w:color="auto"/>
            <w:right w:val="none" w:sz="0" w:space="0" w:color="auto"/>
          </w:divBdr>
        </w:div>
        <w:div w:id="1751923541">
          <w:marLeft w:val="418"/>
          <w:marRight w:val="0"/>
          <w:marTop w:val="160"/>
          <w:marBottom w:val="0"/>
          <w:divBdr>
            <w:top w:val="none" w:sz="0" w:space="0" w:color="auto"/>
            <w:left w:val="none" w:sz="0" w:space="0" w:color="auto"/>
            <w:bottom w:val="none" w:sz="0" w:space="0" w:color="auto"/>
            <w:right w:val="none" w:sz="0" w:space="0" w:color="auto"/>
          </w:divBdr>
        </w:div>
        <w:div w:id="2096394379">
          <w:marLeft w:val="1267"/>
          <w:marRight w:val="0"/>
          <w:marTop w:val="160"/>
          <w:marBottom w:val="0"/>
          <w:divBdr>
            <w:top w:val="none" w:sz="0" w:space="0" w:color="auto"/>
            <w:left w:val="none" w:sz="0" w:space="0" w:color="auto"/>
            <w:bottom w:val="none" w:sz="0" w:space="0" w:color="auto"/>
            <w:right w:val="none" w:sz="0" w:space="0" w:color="auto"/>
          </w:divBdr>
        </w:div>
      </w:divsChild>
    </w:div>
    <w:div w:id="2031099692">
      <w:bodyDiv w:val="1"/>
      <w:marLeft w:val="0"/>
      <w:marRight w:val="0"/>
      <w:marTop w:val="0"/>
      <w:marBottom w:val="0"/>
      <w:divBdr>
        <w:top w:val="none" w:sz="0" w:space="0" w:color="auto"/>
        <w:left w:val="none" w:sz="0" w:space="0" w:color="auto"/>
        <w:bottom w:val="none" w:sz="0" w:space="0" w:color="auto"/>
        <w:right w:val="none" w:sz="0" w:space="0" w:color="auto"/>
      </w:divBdr>
    </w:div>
    <w:div w:id="2132891566">
      <w:bodyDiv w:val="1"/>
      <w:marLeft w:val="0"/>
      <w:marRight w:val="0"/>
      <w:marTop w:val="0"/>
      <w:marBottom w:val="0"/>
      <w:divBdr>
        <w:top w:val="none" w:sz="0" w:space="0" w:color="auto"/>
        <w:left w:val="none" w:sz="0" w:space="0" w:color="auto"/>
        <w:bottom w:val="none" w:sz="0" w:space="0" w:color="auto"/>
        <w:right w:val="none" w:sz="0" w:space="0" w:color="auto"/>
      </w:divBdr>
    </w:div>
    <w:div w:id="213674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TSG_RAN/TSGR_106/Docs/RP-24332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Specs/archive/38_series/38.848/38848-i00.zi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E0ADD-3DF9-4E18-BA9C-EB197A7EF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purl.org/dc/dcmitype/"/>
    <ds:schemaRef ds:uri="9b239327-9e80-40e4-b1b7-4394fed77a33"/>
    <ds:schemaRef ds:uri="http://purl.org/dc/elements/1.1/"/>
    <ds:schemaRef ds:uri="2f282d3b-eb4a-4b09-b61f-b9593442e286"/>
    <ds:schemaRef ds:uri="http://schemas.microsoft.com/office/infopath/2007/PartnerControls"/>
    <ds:schemaRef ds:uri="http://schemas.microsoft.com/office/2006/metadata/properties"/>
    <ds:schemaRef ds:uri="http://schemas.microsoft.com/office/2006/documentManagement/types"/>
    <ds:schemaRef ds:uri="d8762117-8292-4133-b1c7-eab5c6487cfd"/>
    <ds:schemaRef ds:uri="http://schemas.microsoft.com/sharepoint/v3"/>
    <ds:schemaRef ds:uri="http://www.w3.org/XML/1998/namespace"/>
    <ds:schemaRef ds:uri="http://purl.org/dc/te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7099</Words>
  <Characters>39576</Characters>
  <Application>Microsoft Office Word</Application>
  <DocSecurity>0</DocSecurity>
  <Lines>329</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46582</CharactersWithSpaces>
  <SharedDoc>false</SharedDoc>
  <HLinks>
    <vt:vector size="306" baseType="variant">
      <vt:variant>
        <vt:i4>6357005</vt:i4>
      </vt:variant>
      <vt:variant>
        <vt:i4>195</vt:i4>
      </vt:variant>
      <vt:variant>
        <vt:i4>0</vt:i4>
      </vt:variant>
      <vt:variant>
        <vt:i4>5</vt:i4>
      </vt:variant>
      <vt:variant>
        <vt:lpwstr>https://www.3gpp.org/ftp/Specs/archive/22_series/22.369/22369-j20.zip</vt:lpwstr>
      </vt:variant>
      <vt:variant>
        <vt:lpwstr/>
      </vt:variant>
      <vt:variant>
        <vt:i4>6946817</vt:i4>
      </vt:variant>
      <vt:variant>
        <vt:i4>192</vt:i4>
      </vt:variant>
      <vt:variant>
        <vt:i4>0</vt:i4>
      </vt:variant>
      <vt:variant>
        <vt:i4>5</vt:i4>
      </vt:variant>
      <vt:variant>
        <vt:lpwstr>https://www.3gpp.org/ftp/tsg_ran/TSG_RAN/TSGR_106/Docs/RP-243326.zip</vt:lpwstr>
      </vt:variant>
      <vt:variant>
        <vt:lpwstr/>
      </vt:variant>
      <vt:variant>
        <vt:i4>6881295</vt:i4>
      </vt:variant>
      <vt:variant>
        <vt:i4>189</vt:i4>
      </vt:variant>
      <vt:variant>
        <vt:i4>0</vt:i4>
      </vt:variant>
      <vt:variant>
        <vt:i4>5</vt:i4>
      </vt:variant>
      <vt:variant>
        <vt:lpwstr>https://www.3gpp.org/ftp/Specs/archive/38_series/38.869/38869-i00.zip</vt:lpwstr>
      </vt:variant>
      <vt:variant>
        <vt:lpwstr/>
      </vt:variant>
      <vt:variant>
        <vt:i4>6881295</vt:i4>
      </vt:variant>
      <vt:variant>
        <vt:i4>186</vt:i4>
      </vt:variant>
      <vt:variant>
        <vt:i4>0</vt:i4>
      </vt:variant>
      <vt:variant>
        <vt:i4>5</vt:i4>
      </vt:variant>
      <vt:variant>
        <vt:lpwstr>https://www.3gpp.org/ftp/Specs/archive/38_series/38.848/38848-i00.zip</vt:lpwstr>
      </vt:variant>
      <vt:variant>
        <vt:lpwstr/>
      </vt:variant>
      <vt:variant>
        <vt:i4>6881292</vt:i4>
      </vt:variant>
      <vt:variant>
        <vt:i4>183</vt:i4>
      </vt:variant>
      <vt:variant>
        <vt:i4>0</vt:i4>
      </vt:variant>
      <vt:variant>
        <vt:i4>5</vt:i4>
      </vt:variant>
      <vt:variant>
        <vt:lpwstr>https://www.3gpp.org/ftp/Specs/archive/38_series/38.769/38769-j00.zip</vt:lpwstr>
      </vt:variant>
      <vt:variant>
        <vt:lpwstr/>
      </vt:variant>
      <vt:variant>
        <vt:i4>917515</vt:i4>
      </vt:variant>
      <vt:variant>
        <vt:i4>180</vt:i4>
      </vt:variant>
      <vt:variant>
        <vt:i4>0</vt:i4>
      </vt:variant>
      <vt:variant>
        <vt:i4>5</vt:i4>
      </vt:variant>
      <vt:variant>
        <vt:lpwstr>https://portal.3gpp.org/desktopmodules/Specifications/SpecificationDetails.aspx?specificationId=4393</vt:lpwstr>
      </vt:variant>
      <vt:variant>
        <vt:lpwstr/>
      </vt:variant>
      <vt:variant>
        <vt:i4>6094934</vt:i4>
      </vt:variant>
      <vt:variant>
        <vt:i4>177</vt:i4>
      </vt:variant>
      <vt:variant>
        <vt:i4>0</vt:i4>
      </vt:variant>
      <vt:variant>
        <vt:i4>5</vt:i4>
      </vt:variant>
      <vt:variant>
        <vt:lpwstr>https://www.3gpp.org/ftp/Meetings_3GPP_Sync/RAN/Inbox/RP-251840.zip</vt:lpwstr>
      </vt:variant>
      <vt:variant>
        <vt:lpwstr/>
      </vt:variant>
      <vt:variant>
        <vt:i4>1507391</vt:i4>
      </vt:variant>
      <vt:variant>
        <vt:i4>173</vt:i4>
      </vt:variant>
      <vt:variant>
        <vt:i4>0</vt:i4>
      </vt:variant>
      <vt:variant>
        <vt:i4>5</vt:i4>
      </vt:variant>
      <vt:variant>
        <vt:lpwstr/>
      </vt:variant>
      <vt:variant>
        <vt:lpwstr>_Toc206084346</vt:lpwstr>
      </vt:variant>
      <vt:variant>
        <vt:i4>1507391</vt:i4>
      </vt:variant>
      <vt:variant>
        <vt:i4>170</vt:i4>
      </vt:variant>
      <vt:variant>
        <vt:i4>0</vt:i4>
      </vt:variant>
      <vt:variant>
        <vt:i4>5</vt:i4>
      </vt:variant>
      <vt:variant>
        <vt:lpwstr/>
      </vt:variant>
      <vt:variant>
        <vt:lpwstr>_Toc206084345</vt:lpwstr>
      </vt:variant>
      <vt:variant>
        <vt:i4>1507391</vt:i4>
      </vt:variant>
      <vt:variant>
        <vt:i4>167</vt:i4>
      </vt:variant>
      <vt:variant>
        <vt:i4>0</vt:i4>
      </vt:variant>
      <vt:variant>
        <vt:i4>5</vt:i4>
      </vt:variant>
      <vt:variant>
        <vt:lpwstr/>
      </vt:variant>
      <vt:variant>
        <vt:lpwstr>_Toc206084344</vt:lpwstr>
      </vt:variant>
      <vt:variant>
        <vt:i4>1507391</vt:i4>
      </vt:variant>
      <vt:variant>
        <vt:i4>164</vt:i4>
      </vt:variant>
      <vt:variant>
        <vt:i4>0</vt:i4>
      </vt:variant>
      <vt:variant>
        <vt:i4>5</vt:i4>
      </vt:variant>
      <vt:variant>
        <vt:lpwstr/>
      </vt:variant>
      <vt:variant>
        <vt:lpwstr>_Toc206084343</vt:lpwstr>
      </vt:variant>
      <vt:variant>
        <vt:i4>1507391</vt:i4>
      </vt:variant>
      <vt:variant>
        <vt:i4>161</vt:i4>
      </vt:variant>
      <vt:variant>
        <vt:i4>0</vt:i4>
      </vt:variant>
      <vt:variant>
        <vt:i4>5</vt:i4>
      </vt:variant>
      <vt:variant>
        <vt:lpwstr/>
      </vt:variant>
      <vt:variant>
        <vt:lpwstr>_Toc206084342</vt:lpwstr>
      </vt:variant>
      <vt:variant>
        <vt:i4>1507391</vt:i4>
      </vt:variant>
      <vt:variant>
        <vt:i4>158</vt:i4>
      </vt:variant>
      <vt:variant>
        <vt:i4>0</vt:i4>
      </vt:variant>
      <vt:variant>
        <vt:i4>5</vt:i4>
      </vt:variant>
      <vt:variant>
        <vt:lpwstr/>
      </vt:variant>
      <vt:variant>
        <vt:lpwstr>_Toc206084341</vt:lpwstr>
      </vt:variant>
      <vt:variant>
        <vt:i4>1507391</vt:i4>
      </vt:variant>
      <vt:variant>
        <vt:i4>155</vt:i4>
      </vt:variant>
      <vt:variant>
        <vt:i4>0</vt:i4>
      </vt:variant>
      <vt:variant>
        <vt:i4>5</vt:i4>
      </vt:variant>
      <vt:variant>
        <vt:lpwstr/>
      </vt:variant>
      <vt:variant>
        <vt:lpwstr>_Toc206084340</vt:lpwstr>
      </vt:variant>
      <vt:variant>
        <vt:i4>1048639</vt:i4>
      </vt:variant>
      <vt:variant>
        <vt:i4>152</vt:i4>
      </vt:variant>
      <vt:variant>
        <vt:i4>0</vt:i4>
      </vt:variant>
      <vt:variant>
        <vt:i4>5</vt:i4>
      </vt:variant>
      <vt:variant>
        <vt:lpwstr/>
      </vt:variant>
      <vt:variant>
        <vt:lpwstr>_Toc206084339</vt:lpwstr>
      </vt:variant>
      <vt:variant>
        <vt:i4>1048639</vt:i4>
      </vt:variant>
      <vt:variant>
        <vt:i4>149</vt:i4>
      </vt:variant>
      <vt:variant>
        <vt:i4>0</vt:i4>
      </vt:variant>
      <vt:variant>
        <vt:i4>5</vt:i4>
      </vt:variant>
      <vt:variant>
        <vt:lpwstr/>
      </vt:variant>
      <vt:variant>
        <vt:lpwstr>_Toc206084338</vt:lpwstr>
      </vt:variant>
      <vt:variant>
        <vt:i4>1048639</vt:i4>
      </vt:variant>
      <vt:variant>
        <vt:i4>146</vt:i4>
      </vt:variant>
      <vt:variant>
        <vt:i4>0</vt:i4>
      </vt:variant>
      <vt:variant>
        <vt:i4>5</vt:i4>
      </vt:variant>
      <vt:variant>
        <vt:lpwstr/>
      </vt:variant>
      <vt:variant>
        <vt:lpwstr>_Toc206084337</vt:lpwstr>
      </vt:variant>
      <vt:variant>
        <vt:i4>1048639</vt:i4>
      </vt:variant>
      <vt:variant>
        <vt:i4>143</vt:i4>
      </vt:variant>
      <vt:variant>
        <vt:i4>0</vt:i4>
      </vt:variant>
      <vt:variant>
        <vt:i4>5</vt:i4>
      </vt:variant>
      <vt:variant>
        <vt:lpwstr/>
      </vt:variant>
      <vt:variant>
        <vt:lpwstr>_Toc206084336</vt:lpwstr>
      </vt:variant>
      <vt:variant>
        <vt:i4>1048639</vt:i4>
      </vt:variant>
      <vt:variant>
        <vt:i4>140</vt:i4>
      </vt:variant>
      <vt:variant>
        <vt:i4>0</vt:i4>
      </vt:variant>
      <vt:variant>
        <vt:i4>5</vt:i4>
      </vt:variant>
      <vt:variant>
        <vt:lpwstr/>
      </vt:variant>
      <vt:variant>
        <vt:lpwstr>_Toc206084335</vt:lpwstr>
      </vt:variant>
      <vt:variant>
        <vt:i4>1048639</vt:i4>
      </vt:variant>
      <vt:variant>
        <vt:i4>137</vt:i4>
      </vt:variant>
      <vt:variant>
        <vt:i4>0</vt:i4>
      </vt:variant>
      <vt:variant>
        <vt:i4>5</vt:i4>
      </vt:variant>
      <vt:variant>
        <vt:lpwstr/>
      </vt:variant>
      <vt:variant>
        <vt:lpwstr>_Toc206084334</vt:lpwstr>
      </vt:variant>
      <vt:variant>
        <vt:i4>1048639</vt:i4>
      </vt:variant>
      <vt:variant>
        <vt:i4>134</vt:i4>
      </vt:variant>
      <vt:variant>
        <vt:i4>0</vt:i4>
      </vt:variant>
      <vt:variant>
        <vt:i4>5</vt:i4>
      </vt:variant>
      <vt:variant>
        <vt:lpwstr/>
      </vt:variant>
      <vt:variant>
        <vt:lpwstr>_Toc206084333</vt:lpwstr>
      </vt:variant>
      <vt:variant>
        <vt:i4>1048639</vt:i4>
      </vt:variant>
      <vt:variant>
        <vt:i4>131</vt:i4>
      </vt:variant>
      <vt:variant>
        <vt:i4>0</vt:i4>
      </vt:variant>
      <vt:variant>
        <vt:i4>5</vt:i4>
      </vt:variant>
      <vt:variant>
        <vt:lpwstr/>
      </vt:variant>
      <vt:variant>
        <vt:lpwstr>_Toc206084332</vt:lpwstr>
      </vt:variant>
      <vt:variant>
        <vt:i4>1048639</vt:i4>
      </vt:variant>
      <vt:variant>
        <vt:i4>128</vt:i4>
      </vt:variant>
      <vt:variant>
        <vt:i4>0</vt:i4>
      </vt:variant>
      <vt:variant>
        <vt:i4>5</vt:i4>
      </vt:variant>
      <vt:variant>
        <vt:lpwstr/>
      </vt:variant>
      <vt:variant>
        <vt:lpwstr>_Toc206084331</vt:lpwstr>
      </vt:variant>
      <vt:variant>
        <vt:i4>1048639</vt:i4>
      </vt:variant>
      <vt:variant>
        <vt:i4>125</vt:i4>
      </vt:variant>
      <vt:variant>
        <vt:i4>0</vt:i4>
      </vt:variant>
      <vt:variant>
        <vt:i4>5</vt:i4>
      </vt:variant>
      <vt:variant>
        <vt:lpwstr/>
      </vt:variant>
      <vt:variant>
        <vt:lpwstr>_Toc206084330</vt:lpwstr>
      </vt:variant>
      <vt:variant>
        <vt:i4>1114175</vt:i4>
      </vt:variant>
      <vt:variant>
        <vt:i4>122</vt:i4>
      </vt:variant>
      <vt:variant>
        <vt:i4>0</vt:i4>
      </vt:variant>
      <vt:variant>
        <vt:i4>5</vt:i4>
      </vt:variant>
      <vt:variant>
        <vt:lpwstr/>
      </vt:variant>
      <vt:variant>
        <vt:lpwstr>_Toc206084329</vt:lpwstr>
      </vt:variant>
      <vt:variant>
        <vt:i4>1114175</vt:i4>
      </vt:variant>
      <vt:variant>
        <vt:i4>119</vt:i4>
      </vt:variant>
      <vt:variant>
        <vt:i4>0</vt:i4>
      </vt:variant>
      <vt:variant>
        <vt:i4>5</vt:i4>
      </vt:variant>
      <vt:variant>
        <vt:lpwstr/>
      </vt:variant>
      <vt:variant>
        <vt:lpwstr>_Toc206084328</vt:lpwstr>
      </vt:variant>
      <vt:variant>
        <vt:i4>1114175</vt:i4>
      </vt:variant>
      <vt:variant>
        <vt:i4>116</vt:i4>
      </vt:variant>
      <vt:variant>
        <vt:i4>0</vt:i4>
      </vt:variant>
      <vt:variant>
        <vt:i4>5</vt:i4>
      </vt:variant>
      <vt:variant>
        <vt:lpwstr/>
      </vt:variant>
      <vt:variant>
        <vt:lpwstr>_Toc206084327</vt:lpwstr>
      </vt:variant>
      <vt:variant>
        <vt:i4>1114175</vt:i4>
      </vt:variant>
      <vt:variant>
        <vt:i4>113</vt:i4>
      </vt:variant>
      <vt:variant>
        <vt:i4>0</vt:i4>
      </vt:variant>
      <vt:variant>
        <vt:i4>5</vt:i4>
      </vt:variant>
      <vt:variant>
        <vt:lpwstr/>
      </vt:variant>
      <vt:variant>
        <vt:lpwstr>_Toc206084326</vt:lpwstr>
      </vt:variant>
      <vt:variant>
        <vt:i4>1114175</vt:i4>
      </vt:variant>
      <vt:variant>
        <vt:i4>110</vt:i4>
      </vt:variant>
      <vt:variant>
        <vt:i4>0</vt:i4>
      </vt:variant>
      <vt:variant>
        <vt:i4>5</vt:i4>
      </vt:variant>
      <vt:variant>
        <vt:lpwstr/>
      </vt:variant>
      <vt:variant>
        <vt:lpwstr>_Toc206084325</vt:lpwstr>
      </vt:variant>
      <vt:variant>
        <vt:i4>1114175</vt:i4>
      </vt:variant>
      <vt:variant>
        <vt:i4>104</vt:i4>
      </vt:variant>
      <vt:variant>
        <vt:i4>0</vt:i4>
      </vt:variant>
      <vt:variant>
        <vt:i4>5</vt:i4>
      </vt:variant>
      <vt:variant>
        <vt:lpwstr/>
      </vt:variant>
      <vt:variant>
        <vt:lpwstr>_Toc206084324</vt:lpwstr>
      </vt:variant>
      <vt:variant>
        <vt:i4>1114175</vt:i4>
      </vt:variant>
      <vt:variant>
        <vt:i4>101</vt:i4>
      </vt:variant>
      <vt:variant>
        <vt:i4>0</vt:i4>
      </vt:variant>
      <vt:variant>
        <vt:i4>5</vt:i4>
      </vt:variant>
      <vt:variant>
        <vt:lpwstr/>
      </vt:variant>
      <vt:variant>
        <vt:lpwstr>_Toc206084323</vt:lpwstr>
      </vt:variant>
      <vt:variant>
        <vt:i4>1114175</vt:i4>
      </vt:variant>
      <vt:variant>
        <vt:i4>98</vt:i4>
      </vt:variant>
      <vt:variant>
        <vt:i4>0</vt:i4>
      </vt:variant>
      <vt:variant>
        <vt:i4>5</vt:i4>
      </vt:variant>
      <vt:variant>
        <vt:lpwstr/>
      </vt:variant>
      <vt:variant>
        <vt:lpwstr>_Toc206084322</vt:lpwstr>
      </vt:variant>
      <vt:variant>
        <vt:i4>1114175</vt:i4>
      </vt:variant>
      <vt:variant>
        <vt:i4>95</vt:i4>
      </vt:variant>
      <vt:variant>
        <vt:i4>0</vt:i4>
      </vt:variant>
      <vt:variant>
        <vt:i4>5</vt:i4>
      </vt:variant>
      <vt:variant>
        <vt:lpwstr/>
      </vt:variant>
      <vt:variant>
        <vt:lpwstr>_Toc206084321</vt:lpwstr>
      </vt:variant>
      <vt:variant>
        <vt:i4>1114175</vt:i4>
      </vt:variant>
      <vt:variant>
        <vt:i4>92</vt:i4>
      </vt:variant>
      <vt:variant>
        <vt:i4>0</vt:i4>
      </vt:variant>
      <vt:variant>
        <vt:i4>5</vt:i4>
      </vt:variant>
      <vt:variant>
        <vt:lpwstr/>
      </vt:variant>
      <vt:variant>
        <vt:lpwstr>_Toc206084320</vt:lpwstr>
      </vt:variant>
      <vt:variant>
        <vt:i4>1179711</vt:i4>
      </vt:variant>
      <vt:variant>
        <vt:i4>89</vt:i4>
      </vt:variant>
      <vt:variant>
        <vt:i4>0</vt:i4>
      </vt:variant>
      <vt:variant>
        <vt:i4>5</vt:i4>
      </vt:variant>
      <vt:variant>
        <vt:lpwstr/>
      </vt:variant>
      <vt:variant>
        <vt:lpwstr>_Toc206084319</vt:lpwstr>
      </vt:variant>
      <vt:variant>
        <vt:i4>1179711</vt:i4>
      </vt:variant>
      <vt:variant>
        <vt:i4>86</vt:i4>
      </vt:variant>
      <vt:variant>
        <vt:i4>0</vt:i4>
      </vt:variant>
      <vt:variant>
        <vt:i4>5</vt:i4>
      </vt:variant>
      <vt:variant>
        <vt:lpwstr/>
      </vt:variant>
      <vt:variant>
        <vt:lpwstr>_Toc206084318</vt:lpwstr>
      </vt:variant>
      <vt:variant>
        <vt:i4>1179711</vt:i4>
      </vt:variant>
      <vt:variant>
        <vt:i4>83</vt:i4>
      </vt:variant>
      <vt:variant>
        <vt:i4>0</vt:i4>
      </vt:variant>
      <vt:variant>
        <vt:i4>5</vt:i4>
      </vt:variant>
      <vt:variant>
        <vt:lpwstr/>
      </vt:variant>
      <vt:variant>
        <vt:lpwstr>_Toc206084317</vt:lpwstr>
      </vt:variant>
      <vt:variant>
        <vt:i4>1179711</vt:i4>
      </vt:variant>
      <vt:variant>
        <vt:i4>80</vt:i4>
      </vt:variant>
      <vt:variant>
        <vt:i4>0</vt:i4>
      </vt:variant>
      <vt:variant>
        <vt:i4>5</vt:i4>
      </vt:variant>
      <vt:variant>
        <vt:lpwstr/>
      </vt:variant>
      <vt:variant>
        <vt:lpwstr>_Toc206084316</vt:lpwstr>
      </vt:variant>
      <vt:variant>
        <vt:i4>1179711</vt:i4>
      </vt:variant>
      <vt:variant>
        <vt:i4>77</vt:i4>
      </vt:variant>
      <vt:variant>
        <vt:i4>0</vt:i4>
      </vt:variant>
      <vt:variant>
        <vt:i4>5</vt:i4>
      </vt:variant>
      <vt:variant>
        <vt:lpwstr/>
      </vt:variant>
      <vt:variant>
        <vt:lpwstr>_Toc206084315</vt:lpwstr>
      </vt:variant>
      <vt:variant>
        <vt:i4>1179711</vt:i4>
      </vt:variant>
      <vt:variant>
        <vt:i4>74</vt:i4>
      </vt:variant>
      <vt:variant>
        <vt:i4>0</vt:i4>
      </vt:variant>
      <vt:variant>
        <vt:i4>5</vt:i4>
      </vt:variant>
      <vt:variant>
        <vt:lpwstr/>
      </vt:variant>
      <vt:variant>
        <vt:lpwstr>_Toc206084314</vt:lpwstr>
      </vt:variant>
      <vt:variant>
        <vt:i4>1179711</vt:i4>
      </vt:variant>
      <vt:variant>
        <vt:i4>71</vt:i4>
      </vt:variant>
      <vt:variant>
        <vt:i4>0</vt:i4>
      </vt:variant>
      <vt:variant>
        <vt:i4>5</vt:i4>
      </vt:variant>
      <vt:variant>
        <vt:lpwstr/>
      </vt:variant>
      <vt:variant>
        <vt:lpwstr>_Toc206084313</vt:lpwstr>
      </vt:variant>
      <vt:variant>
        <vt:i4>1179711</vt:i4>
      </vt:variant>
      <vt:variant>
        <vt:i4>68</vt:i4>
      </vt:variant>
      <vt:variant>
        <vt:i4>0</vt:i4>
      </vt:variant>
      <vt:variant>
        <vt:i4>5</vt:i4>
      </vt:variant>
      <vt:variant>
        <vt:lpwstr/>
      </vt:variant>
      <vt:variant>
        <vt:lpwstr>_Toc206084312</vt:lpwstr>
      </vt:variant>
      <vt:variant>
        <vt:i4>1179711</vt:i4>
      </vt:variant>
      <vt:variant>
        <vt:i4>65</vt:i4>
      </vt:variant>
      <vt:variant>
        <vt:i4>0</vt:i4>
      </vt:variant>
      <vt:variant>
        <vt:i4>5</vt:i4>
      </vt:variant>
      <vt:variant>
        <vt:lpwstr/>
      </vt:variant>
      <vt:variant>
        <vt:lpwstr>_Toc206084311</vt:lpwstr>
      </vt:variant>
      <vt:variant>
        <vt:i4>1179711</vt:i4>
      </vt:variant>
      <vt:variant>
        <vt:i4>62</vt:i4>
      </vt:variant>
      <vt:variant>
        <vt:i4>0</vt:i4>
      </vt:variant>
      <vt:variant>
        <vt:i4>5</vt:i4>
      </vt:variant>
      <vt:variant>
        <vt:lpwstr/>
      </vt:variant>
      <vt:variant>
        <vt:lpwstr>_Toc206084310</vt:lpwstr>
      </vt:variant>
      <vt:variant>
        <vt:i4>1245247</vt:i4>
      </vt:variant>
      <vt:variant>
        <vt:i4>59</vt:i4>
      </vt:variant>
      <vt:variant>
        <vt:i4>0</vt:i4>
      </vt:variant>
      <vt:variant>
        <vt:i4>5</vt:i4>
      </vt:variant>
      <vt:variant>
        <vt:lpwstr/>
      </vt:variant>
      <vt:variant>
        <vt:lpwstr>_Toc206084309</vt:lpwstr>
      </vt:variant>
      <vt:variant>
        <vt:i4>1245247</vt:i4>
      </vt:variant>
      <vt:variant>
        <vt:i4>56</vt:i4>
      </vt:variant>
      <vt:variant>
        <vt:i4>0</vt:i4>
      </vt:variant>
      <vt:variant>
        <vt:i4>5</vt:i4>
      </vt:variant>
      <vt:variant>
        <vt:lpwstr/>
      </vt:variant>
      <vt:variant>
        <vt:lpwstr>_Toc206084308</vt:lpwstr>
      </vt:variant>
      <vt:variant>
        <vt:i4>1245247</vt:i4>
      </vt:variant>
      <vt:variant>
        <vt:i4>53</vt:i4>
      </vt:variant>
      <vt:variant>
        <vt:i4>0</vt:i4>
      </vt:variant>
      <vt:variant>
        <vt:i4>5</vt:i4>
      </vt:variant>
      <vt:variant>
        <vt:lpwstr/>
      </vt:variant>
      <vt:variant>
        <vt:lpwstr>_Toc206084307</vt:lpwstr>
      </vt:variant>
      <vt:variant>
        <vt:i4>1245247</vt:i4>
      </vt:variant>
      <vt:variant>
        <vt:i4>50</vt:i4>
      </vt:variant>
      <vt:variant>
        <vt:i4>0</vt:i4>
      </vt:variant>
      <vt:variant>
        <vt:i4>5</vt:i4>
      </vt:variant>
      <vt:variant>
        <vt:lpwstr/>
      </vt:variant>
      <vt:variant>
        <vt:lpwstr>_Toc206084306</vt:lpwstr>
      </vt:variant>
      <vt:variant>
        <vt:i4>1245247</vt:i4>
      </vt:variant>
      <vt:variant>
        <vt:i4>47</vt:i4>
      </vt:variant>
      <vt:variant>
        <vt:i4>0</vt:i4>
      </vt:variant>
      <vt:variant>
        <vt:i4>5</vt:i4>
      </vt:variant>
      <vt:variant>
        <vt:lpwstr/>
      </vt:variant>
      <vt:variant>
        <vt:lpwstr>_Toc206084305</vt:lpwstr>
      </vt:variant>
      <vt:variant>
        <vt:i4>1245247</vt:i4>
      </vt:variant>
      <vt:variant>
        <vt:i4>44</vt:i4>
      </vt:variant>
      <vt:variant>
        <vt:i4>0</vt:i4>
      </vt:variant>
      <vt:variant>
        <vt:i4>5</vt:i4>
      </vt:variant>
      <vt:variant>
        <vt:lpwstr/>
      </vt:variant>
      <vt:variant>
        <vt:lpwstr>_Toc206084304</vt:lpwstr>
      </vt:variant>
      <vt:variant>
        <vt:i4>1245247</vt:i4>
      </vt:variant>
      <vt:variant>
        <vt:i4>41</vt:i4>
      </vt:variant>
      <vt:variant>
        <vt:i4>0</vt:i4>
      </vt:variant>
      <vt:variant>
        <vt:i4>5</vt:i4>
      </vt:variant>
      <vt:variant>
        <vt:lpwstr/>
      </vt:variant>
      <vt:variant>
        <vt:lpwstr>_Toc206084303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4</cp:revision>
  <cp:lastPrinted>2008-01-31T16:09:00Z</cp:lastPrinted>
  <dcterms:created xsi:type="dcterms:W3CDTF">2025-08-15T16:11:00Z</dcterms:created>
  <dcterms:modified xsi:type="dcterms:W3CDTF">2025-08-15T16:30:00Z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ies>
</file>